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BA25A" w14:textId="77777777" w:rsidR="008436F0" w:rsidRPr="008436F0" w:rsidRDefault="008436F0" w:rsidP="008436F0">
      <w:pPr>
        <w:widowControl w:val="0"/>
        <w:autoSpaceDE w:val="0"/>
        <w:autoSpaceDN w:val="0"/>
        <w:adjustRightInd w:val="0"/>
        <w:ind w:left="144"/>
        <w:rPr>
          <w:rFonts w:eastAsiaTheme="minorEastAsia"/>
          <w:b/>
          <w:bCs/>
          <w:spacing w:val="-14"/>
        </w:rPr>
      </w:pPr>
      <w:bookmarkStart w:id="0" w:name="_Hlk145412164"/>
      <w:r w:rsidRPr="008436F0">
        <w:rPr>
          <w:rFonts w:eastAsiaTheme="minorEastAsia"/>
          <w:noProof/>
        </w:rPr>
        <w:drawing>
          <wp:anchor distT="0" distB="0" distL="0" distR="0" simplePos="0" relativeHeight="251659264" behindDoc="1" locked="0" layoutInCell="1" allowOverlap="1" wp14:anchorId="77E4C01C" wp14:editId="1DAAD83A">
            <wp:simplePos x="0" y="0"/>
            <wp:positionH relativeFrom="page">
              <wp:posOffset>2009775</wp:posOffset>
            </wp:positionH>
            <wp:positionV relativeFrom="paragraph">
              <wp:posOffset>130175</wp:posOffset>
            </wp:positionV>
            <wp:extent cx="495300" cy="60960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36F0">
        <w:rPr>
          <w:rFonts w:eastAsiaTheme="minorEastAsia"/>
          <w:b/>
          <w:bCs/>
        </w:rPr>
        <w:t xml:space="preserve">              REPUBLIKA</w:t>
      </w:r>
      <w:r w:rsidRPr="008436F0">
        <w:rPr>
          <w:rFonts w:eastAsiaTheme="minorEastAsia"/>
          <w:b/>
          <w:bCs/>
          <w:spacing w:val="-2"/>
        </w:rPr>
        <w:t xml:space="preserve"> </w:t>
      </w:r>
      <w:r w:rsidRPr="008436F0">
        <w:rPr>
          <w:rFonts w:eastAsiaTheme="minorEastAsia"/>
          <w:b/>
          <w:bCs/>
        </w:rPr>
        <w:t xml:space="preserve">HRVATSKA </w:t>
      </w:r>
      <w:r w:rsidRPr="008436F0">
        <w:rPr>
          <w:rFonts w:eastAsiaTheme="minorEastAsia"/>
          <w:b/>
          <w:bCs/>
          <w:spacing w:val="-14"/>
        </w:rPr>
        <w:t xml:space="preserve"> </w:t>
      </w:r>
    </w:p>
    <w:p w14:paraId="420032EF" w14:textId="77777777" w:rsidR="008436F0" w:rsidRPr="008436F0" w:rsidRDefault="008436F0" w:rsidP="008436F0">
      <w:pPr>
        <w:widowControl w:val="0"/>
        <w:autoSpaceDE w:val="0"/>
        <w:autoSpaceDN w:val="0"/>
        <w:spacing w:before="5"/>
        <w:ind w:left="118" w:right="4058" w:firstLine="24"/>
        <w:outlineLvl w:val="1"/>
        <w:rPr>
          <w:rFonts w:eastAsia="Arial"/>
          <w:b/>
          <w:bCs/>
          <w:spacing w:val="-2"/>
          <w:lang w:eastAsia="en-US"/>
        </w:rPr>
      </w:pPr>
      <w:r w:rsidRPr="008436F0">
        <w:rPr>
          <w:rFonts w:eastAsia="Arial"/>
          <w:b/>
          <w:bCs/>
          <w:spacing w:val="-14"/>
          <w:lang w:eastAsia="en-US"/>
        </w:rPr>
        <w:t xml:space="preserve">KOPRIVNIČKO-KRIŽEVAČKA </w:t>
      </w:r>
      <w:r w:rsidRPr="008436F0">
        <w:rPr>
          <w:rFonts w:eastAsia="Arial"/>
          <w:b/>
          <w:bCs/>
          <w:spacing w:val="-2"/>
          <w:lang w:eastAsia="en-US"/>
        </w:rPr>
        <w:t>ŽUPANIJA</w:t>
      </w:r>
    </w:p>
    <w:p w14:paraId="1CAEC54E" w14:textId="77777777" w:rsidR="008436F0" w:rsidRPr="008436F0" w:rsidRDefault="008436F0" w:rsidP="008436F0">
      <w:pPr>
        <w:widowControl w:val="0"/>
        <w:autoSpaceDE w:val="0"/>
        <w:autoSpaceDN w:val="0"/>
        <w:spacing w:before="5"/>
        <w:ind w:left="118" w:right="4058" w:firstLine="24"/>
        <w:outlineLvl w:val="1"/>
        <w:rPr>
          <w:rFonts w:eastAsia="Arial"/>
          <w:b/>
          <w:bCs/>
          <w:lang w:eastAsia="en-US"/>
        </w:rPr>
      </w:pPr>
      <w:r w:rsidRPr="008436F0">
        <w:rPr>
          <w:rFonts w:eastAsia="Arial"/>
          <w:b/>
          <w:bCs/>
          <w:spacing w:val="-2"/>
          <w:lang w:eastAsia="en-US"/>
        </w:rPr>
        <w:t xml:space="preserve">                 OPĆINA VIRJE</w:t>
      </w:r>
    </w:p>
    <w:p w14:paraId="77D409F0" w14:textId="77777777" w:rsidR="008436F0" w:rsidRPr="008436F0" w:rsidRDefault="008436F0" w:rsidP="008436F0">
      <w:pPr>
        <w:widowControl w:val="0"/>
        <w:autoSpaceDE w:val="0"/>
        <w:autoSpaceDN w:val="0"/>
        <w:adjustRightInd w:val="0"/>
        <w:ind w:left="118"/>
        <w:rPr>
          <w:rFonts w:eastAsiaTheme="minorEastAsia"/>
          <w:b/>
          <w:bCs/>
        </w:rPr>
      </w:pPr>
      <w:r w:rsidRPr="008436F0">
        <w:rPr>
          <w:rFonts w:eastAsiaTheme="minorEastAsia"/>
          <w:b/>
          <w:bCs/>
        </w:rPr>
        <w:t xml:space="preserve">         Jedinstveni upravni odjel</w:t>
      </w:r>
    </w:p>
    <w:p w14:paraId="1C8E3CC4" w14:textId="014F61B8" w:rsidR="008436F0" w:rsidRPr="00797FFA" w:rsidRDefault="008436F0" w:rsidP="008436F0">
      <w:pPr>
        <w:widowControl w:val="0"/>
        <w:autoSpaceDE w:val="0"/>
        <w:autoSpaceDN w:val="0"/>
        <w:spacing w:before="276"/>
        <w:ind w:left="118" w:right="6184"/>
        <w:outlineLvl w:val="1"/>
        <w:rPr>
          <w:rFonts w:eastAsia="Arial"/>
          <w:spacing w:val="-2"/>
          <w:lang w:eastAsia="en-US"/>
        </w:rPr>
      </w:pPr>
      <w:bookmarkStart w:id="1" w:name="_Hlk190676124"/>
      <w:r w:rsidRPr="00797FFA">
        <w:rPr>
          <w:rFonts w:eastAsia="Arial"/>
          <w:spacing w:val="-2"/>
          <w:lang w:eastAsia="en-US"/>
        </w:rPr>
        <w:t>KLASA: 011-0</w:t>
      </w:r>
      <w:r w:rsidR="00BC7225">
        <w:rPr>
          <w:rFonts w:eastAsia="Arial"/>
          <w:spacing w:val="-2"/>
          <w:lang w:eastAsia="en-US"/>
        </w:rPr>
        <w:t>2</w:t>
      </w:r>
      <w:r w:rsidRPr="00797FFA">
        <w:rPr>
          <w:rFonts w:eastAsia="Arial"/>
          <w:spacing w:val="-2"/>
          <w:lang w:eastAsia="en-US"/>
        </w:rPr>
        <w:t>/25-01/</w:t>
      </w:r>
      <w:r w:rsidR="00797FFA" w:rsidRPr="00797FFA">
        <w:rPr>
          <w:rFonts w:eastAsia="Arial"/>
          <w:spacing w:val="-2"/>
          <w:lang w:eastAsia="en-US"/>
        </w:rPr>
        <w:t>0</w:t>
      </w:r>
      <w:r w:rsidR="00BC7225">
        <w:rPr>
          <w:rFonts w:eastAsia="Arial"/>
          <w:spacing w:val="-2"/>
          <w:lang w:eastAsia="en-US"/>
        </w:rPr>
        <w:t>6</w:t>
      </w:r>
    </w:p>
    <w:p w14:paraId="17BDF95B" w14:textId="756D62AE" w:rsidR="008436F0" w:rsidRPr="00797FFA" w:rsidRDefault="008436F0" w:rsidP="008436F0">
      <w:pPr>
        <w:widowControl w:val="0"/>
        <w:autoSpaceDE w:val="0"/>
        <w:autoSpaceDN w:val="0"/>
        <w:ind w:left="118" w:right="5670"/>
        <w:outlineLvl w:val="1"/>
        <w:rPr>
          <w:rFonts w:eastAsia="Arial"/>
          <w:spacing w:val="-2"/>
          <w:lang w:eastAsia="en-US"/>
        </w:rPr>
      </w:pPr>
      <w:r w:rsidRPr="00797FFA">
        <w:rPr>
          <w:rFonts w:eastAsia="Arial"/>
          <w:spacing w:val="-2"/>
          <w:lang w:eastAsia="en-US"/>
        </w:rPr>
        <w:t>URBROJ: 2137-18-03/0</w:t>
      </w:r>
      <w:r w:rsidR="00BC7225">
        <w:rPr>
          <w:rFonts w:eastAsia="Arial"/>
          <w:spacing w:val="-2"/>
          <w:lang w:eastAsia="en-US"/>
        </w:rPr>
        <w:t>3</w:t>
      </w:r>
      <w:r w:rsidRPr="00797FFA">
        <w:rPr>
          <w:rFonts w:eastAsia="Arial"/>
          <w:spacing w:val="-2"/>
          <w:lang w:eastAsia="en-US"/>
        </w:rPr>
        <w:t>-25-1</w:t>
      </w:r>
    </w:p>
    <w:bookmarkEnd w:id="1"/>
    <w:p w14:paraId="6E13DCD7" w14:textId="3AA617C9" w:rsidR="008436F0" w:rsidRPr="0076766C" w:rsidRDefault="008436F0" w:rsidP="008436F0">
      <w:pPr>
        <w:widowControl w:val="0"/>
        <w:autoSpaceDE w:val="0"/>
        <w:autoSpaceDN w:val="0"/>
        <w:adjustRightInd w:val="0"/>
        <w:ind w:left="118"/>
        <w:rPr>
          <w:rFonts w:eastAsiaTheme="minorEastAsia"/>
          <w:color w:val="000000" w:themeColor="text1"/>
        </w:rPr>
      </w:pPr>
      <w:r w:rsidRPr="0076766C">
        <w:rPr>
          <w:rFonts w:eastAsiaTheme="minorEastAsia"/>
          <w:color w:val="000000" w:themeColor="text1"/>
        </w:rPr>
        <w:t>Virje,</w:t>
      </w:r>
      <w:r w:rsidRPr="0076766C">
        <w:rPr>
          <w:rFonts w:eastAsiaTheme="minorEastAsia"/>
          <w:color w:val="000000" w:themeColor="text1"/>
          <w:spacing w:val="-5"/>
        </w:rPr>
        <w:t xml:space="preserve"> </w:t>
      </w:r>
      <w:r w:rsidR="007B3B83" w:rsidRPr="0076766C">
        <w:rPr>
          <w:rFonts w:eastAsiaTheme="minorEastAsia"/>
          <w:color w:val="000000" w:themeColor="text1"/>
        </w:rPr>
        <w:t>20</w:t>
      </w:r>
      <w:r w:rsidRPr="0076766C">
        <w:rPr>
          <w:rFonts w:eastAsiaTheme="minorEastAsia"/>
          <w:color w:val="000000" w:themeColor="text1"/>
        </w:rPr>
        <w:t xml:space="preserve">. </w:t>
      </w:r>
      <w:r w:rsidR="00AD3FC4" w:rsidRPr="0076766C">
        <w:rPr>
          <w:rFonts w:eastAsiaTheme="minorEastAsia"/>
          <w:color w:val="000000" w:themeColor="text1"/>
        </w:rPr>
        <w:t xml:space="preserve">listopada </w:t>
      </w:r>
      <w:r w:rsidRPr="0076766C">
        <w:rPr>
          <w:rFonts w:eastAsiaTheme="minorEastAsia"/>
          <w:color w:val="000000" w:themeColor="text1"/>
        </w:rPr>
        <w:t>202</w:t>
      </w:r>
      <w:r w:rsidRPr="0076766C">
        <w:rPr>
          <w:rFonts w:eastAsiaTheme="minorEastAsia"/>
          <w:color w:val="000000" w:themeColor="text1"/>
          <w:spacing w:val="-4"/>
        </w:rPr>
        <w:t>5.</w:t>
      </w:r>
    </w:p>
    <w:p w14:paraId="0B0C1A92" w14:textId="77777777" w:rsidR="008436F0" w:rsidRPr="008436F0" w:rsidRDefault="008436F0" w:rsidP="008436F0">
      <w:pPr>
        <w:widowControl w:val="0"/>
        <w:autoSpaceDE w:val="0"/>
        <w:autoSpaceDN w:val="0"/>
        <w:adjustRightInd w:val="0"/>
        <w:ind w:left="144"/>
        <w:rPr>
          <w:rFonts w:eastAsiaTheme="minorEastAsia"/>
        </w:rPr>
      </w:pPr>
    </w:p>
    <w:p w14:paraId="6A640D42" w14:textId="25CB7A28" w:rsidR="008436F0" w:rsidRPr="008436F0" w:rsidRDefault="008436F0" w:rsidP="008436F0">
      <w:pPr>
        <w:widowControl w:val="0"/>
        <w:autoSpaceDE w:val="0"/>
        <w:autoSpaceDN w:val="0"/>
        <w:ind w:left="118"/>
        <w:outlineLvl w:val="0"/>
        <w:rPr>
          <w:rFonts w:eastAsia="Arial"/>
          <w:b/>
          <w:bCs/>
          <w:lang w:eastAsia="en-US"/>
        </w:rPr>
      </w:pPr>
      <w:r w:rsidRPr="008436F0">
        <w:rPr>
          <w:rFonts w:eastAsia="Arial"/>
          <w:b/>
          <w:bCs/>
          <w:lang w:eastAsia="en-US"/>
        </w:rPr>
        <w:t>PREDMET:</w:t>
      </w:r>
      <w:r w:rsidRPr="008436F0">
        <w:rPr>
          <w:rFonts w:eastAsia="Arial"/>
          <w:b/>
          <w:bCs/>
          <w:spacing w:val="72"/>
          <w:w w:val="150"/>
          <w:lang w:eastAsia="en-US"/>
        </w:rPr>
        <w:t xml:space="preserve"> </w:t>
      </w:r>
      <w:r w:rsidRPr="008436F0">
        <w:rPr>
          <w:rFonts w:eastAsia="Arial"/>
          <w:b/>
          <w:bCs/>
          <w:lang w:eastAsia="en-US"/>
        </w:rPr>
        <w:t>Odluka</w:t>
      </w:r>
      <w:r w:rsidRPr="008436F0">
        <w:rPr>
          <w:rFonts w:eastAsia="Arial"/>
          <w:b/>
          <w:bCs/>
          <w:spacing w:val="-1"/>
          <w:lang w:eastAsia="en-US"/>
        </w:rPr>
        <w:t xml:space="preserve"> </w:t>
      </w:r>
      <w:r w:rsidRPr="008436F0">
        <w:rPr>
          <w:rFonts w:eastAsia="Arial"/>
          <w:b/>
          <w:bCs/>
          <w:lang w:eastAsia="en-US"/>
        </w:rPr>
        <w:t>o</w:t>
      </w:r>
      <w:r w:rsidRPr="008436F0">
        <w:rPr>
          <w:rFonts w:eastAsia="Arial"/>
          <w:b/>
          <w:bCs/>
          <w:spacing w:val="-4"/>
          <w:lang w:eastAsia="en-US"/>
        </w:rPr>
        <w:t xml:space="preserve"> </w:t>
      </w:r>
      <w:r>
        <w:rPr>
          <w:rFonts w:eastAsia="Arial"/>
          <w:b/>
          <w:bCs/>
          <w:lang w:eastAsia="en-US"/>
        </w:rPr>
        <w:t>izmjenama</w:t>
      </w:r>
      <w:r w:rsidR="009F7858">
        <w:rPr>
          <w:rFonts w:eastAsia="Arial"/>
          <w:b/>
          <w:bCs/>
          <w:lang w:eastAsia="en-US"/>
        </w:rPr>
        <w:t xml:space="preserve"> i dopunama</w:t>
      </w:r>
      <w:r>
        <w:rPr>
          <w:rFonts w:eastAsia="Arial"/>
          <w:b/>
          <w:bCs/>
          <w:lang w:eastAsia="en-US"/>
        </w:rPr>
        <w:t xml:space="preserve"> Odluke o komunalnoj naknadi na području Općine Virje</w:t>
      </w:r>
    </w:p>
    <w:p w14:paraId="1B5D7BFD" w14:textId="77777777" w:rsidR="008436F0" w:rsidRPr="008436F0" w:rsidRDefault="008436F0" w:rsidP="008436F0">
      <w:pPr>
        <w:widowControl w:val="0"/>
        <w:autoSpaceDE w:val="0"/>
        <w:autoSpaceDN w:val="0"/>
        <w:adjustRightInd w:val="0"/>
        <w:ind w:left="118"/>
        <w:rPr>
          <w:rFonts w:eastAsiaTheme="minorEastAsia"/>
        </w:rPr>
      </w:pPr>
      <w:r w:rsidRPr="008436F0">
        <w:rPr>
          <w:rFonts w:eastAsiaTheme="minorEastAsia"/>
          <w:b/>
        </w:rPr>
        <w:t>-</w:t>
      </w:r>
      <w:r w:rsidRPr="008436F0">
        <w:rPr>
          <w:rFonts w:eastAsiaTheme="minorEastAsia"/>
          <w:b/>
          <w:spacing w:val="-10"/>
        </w:rPr>
        <w:t xml:space="preserve"> </w:t>
      </w:r>
      <w:r w:rsidRPr="008436F0">
        <w:rPr>
          <w:rFonts w:eastAsiaTheme="minorEastAsia"/>
        </w:rPr>
        <w:t>Nacrt</w:t>
      </w:r>
      <w:r w:rsidRPr="008436F0">
        <w:rPr>
          <w:rFonts w:eastAsiaTheme="minorEastAsia"/>
          <w:spacing w:val="-9"/>
        </w:rPr>
        <w:t xml:space="preserve"> </w:t>
      </w:r>
      <w:r w:rsidRPr="008436F0">
        <w:rPr>
          <w:rFonts w:eastAsiaTheme="minorEastAsia"/>
        </w:rPr>
        <w:t>prijedloga</w:t>
      </w:r>
      <w:r w:rsidRPr="008436F0">
        <w:rPr>
          <w:rFonts w:eastAsiaTheme="minorEastAsia"/>
          <w:spacing w:val="-8"/>
        </w:rPr>
        <w:t xml:space="preserve"> </w:t>
      </w:r>
      <w:r w:rsidRPr="008436F0">
        <w:rPr>
          <w:rFonts w:eastAsiaTheme="minorEastAsia"/>
        </w:rPr>
        <w:t>za</w:t>
      </w:r>
      <w:r w:rsidRPr="008436F0">
        <w:rPr>
          <w:rFonts w:eastAsiaTheme="minorEastAsia"/>
          <w:spacing w:val="-8"/>
        </w:rPr>
        <w:t xml:space="preserve"> </w:t>
      </w:r>
      <w:r w:rsidRPr="008436F0">
        <w:rPr>
          <w:rFonts w:eastAsiaTheme="minorEastAsia"/>
        </w:rPr>
        <w:t>savjetovanje</w:t>
      </w:r>
      <w:r w:rsidRPr="008436F0">
        <w:rPr>
          <w:rFonts w:eastAsiaTheme="minorEastAsia"/>
          <w:spacing w:val="-9"/>
        </w:rPr>
        <w:t xml:space="preserve"> </w:t>
      </w:r>
      <w:r w:rsidRPr="008436F0">
        <w:rPr>
          <w:rFonts w:eastAsiaTheme="minorEastAsia"/>
        </w:rPr>
        <w:t>s</w:t>
      </w:r>
      <w:r w:rsidRPr="008436F0">
        <w:rPr>
          <w:rFonts w:eastAsiaTheme="minorEastAsia"/>
          <w:spacing w:val="-9"/>
        </w:rPr>
        <w:t xml:space="preserve"> </w:t>
      </w:r>
      <w:r w:rsidRPr="008436F0">
        <w:rPr>
          <w:rFonts w:eastAsiaTheme="minorEastAsia"/>
          <w:spacing w:val="-2"/>
        </w:rPr>
        <w:t>javnošću</w:t>
      </w:r>
    </w:p>
    <w:p w14:paraId="6C6A58AC" w14:textId="77777777" w:rsidR="008436F0" w:rsidRPr="008436F0" w:rsidRDefault="008436F0" w:rsidP="008436F0">
      <w:pPr>
        <w:widowControl w:val="0"/>
        <w:autoSpaceDE w:val="0"/>
        <w:autoSpaceDN w:val="0"/>
        <w:adjustRightInd w:val="0"/>
        <w:spacing w:before="46"/>
        <w:ind w:left="144"/>
        <w:rPr>
          <w:rFonts w:eastAsiaTheme="minorEastAsia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7"/>
      </w:tblGrid>
      <w:tr w:rsidR="008436F0" w:rsidRPr="008436F0" w14:paraId="01A873D4" w14:textId="77777777" w:rsidTr="000A2514">
        <w:trPr>
          <w:trHeight w:val="714"/>
        </w:trPr>
        <w:tc>
          <w:tcPr>
            <w:tcW w:w="8927" w:type="dxa"/>
          </w:tcPr>
          <w:p w14:paraId="46D8AE6D" w14:textId="3F19CAF2" w:rsidR="008436F0" w:rsidRPr="008436F0" w:rsidRDefault="008436F0" w:rsidP="008436F0">
            <w:pPr>
              <w:ind w:left="107"/>
              <w:rPr>
                <w:rFonts w:eastAsia="Arial"/>
                <w:b/>
                <w:lang w:eastAsia="en-US"/>
              </w:rPr>
            </w:pPr>
            <w:r w:rsidRPr="008436F0">
              <w:rPr>
                <w:rFonts w:eastAsia="Arial"/>
                <w:b/>
                <w:lang w:eastAsia="en-US"/>
              </w:rPr>
              <w:t>Savjetovanje s</w:t>
            </w:r>
            <w:r w:rsidRPr="008436F0">
              <w:rPr>
                <w:rFonts w:eastAsia="Arial"/>
                <w:b/>
                <w:spacing w:val="40"/>
                <w:lang w:eastAsia="en-US"/>
              </w:rPr>
              <w:t xml:space="preserve"> </w:t>
            </w:r>
            <w:r w:rsidRPr="008436F0">
              <w:rPr>
                <w:rFonts w:eastAsia="Arial"/>
                <w:b/>
                <w:lang w:eastAsia="en-US"/>
              </w:rPr>
              <w:t xml:space="preserve">javnošću bit će otvoreno od </w:t>
            </w:r>
            <w:r w:rsidR="007B3B83">
              <w:rPr>
                <w:rFonts w:eastAsia="Arial"/>
                <w:b/>
                <w:lang w:eastAsia="en-US"/>
              </w:rPr>
              <w:t>20</w:t>
            </w:r>
            <w:r w:rsidRPr="008436F0">
              <w:rPr>
                <w:rFonts w:eastAsia="Arial"/>
                <w:b/>
                <w:lang w:eastAsia="en-US"/>
              </w:rPr>
              <w:t xml:space="preserve">. </w:t>
            </w:r>
            <w:r w:rsidR="00AD3FC4">
              <w:rPr>
                <w:rFonts w:eastAsia="Arial"/>
                <w:b/>
                <w:lang w:eastAsia="en-US"/>
              </w:rPr>
              <w:t>listopada</w:t>
            </w:r>
            <w:r w:rsidRPr="008436F0">
              <w:rPr>
                <w:rFonts w:eastAsia="Arial"/>
                <w:b/>
                <w:lang w:eastAsia="en-US"/>
              </w:rPr>
              <w:t xml:space="preserve"> 2025. godine do </w:t>
            </w:r>
            <w:r w:rsidR="00AD3FC4">
              <w:rPr>
                <w:rFonts w:eastAsia="Arial"/>
                <w:b/>
                <w:lang w:eastAsia="en-US"/>
              </w:rPr>
              <w:t>1</w:t>
            </w:r>
            <w:r w:rsidR="00524576">
              <w:rPr>
                <w:rFonts w:eastAsia="Arial"/>
                <w:b/>
                <w:lang w:eastAsia="en-US"/>
              </w:rPr>
              <w:t>9</w:t>
            </w:r>
            <w:r w:rsidRPr="008436F0">
              <w:rPr>
                <w:rFonts w:eastAsia="Arial"/>
                <w:b/>
                <w:lang w:eastAsia="en-US"/>
              </w:rPr>
              <w:t xml:space="preserve">. </w:t>
            </w:r>
            <w:r w:rsidR="00797FFA">
              <w:rPr>
                <w:rFonts w:eastAsia="Arial"/>
                <w:b/>
                <w:lang w:eastAsia="en-US"/>
              </w:rPr>
              <w:t xml:space="preserve">studenoga </w:t>
            </w:r>
            <w:r w:rsidRPr="008436F0">
              <w:rPr>
                <w:rFonts w:eastAsia="Arial"/>
                <w:b/>
                <w:lang w:eastAsia="en-US"/>
              </w:rPr>
              <w:t>2025. godine.</w:t>
            </w:r>
          </w:p>
        </w:tc>
      </w:tr>
      <w:tr w:rsidR="008436F0" w:rsidRPr="008436F0" w14:paraId="4242E92F" w14:textId="77777777" w:rsidTr="000A2514">
        <w:trPr>
          <w:trHeight w:val="839"/>
        </w:trPr>
        <w:tc>
          <w:tcPr>
            <w:tcW w:w="8927" w:type="dxa"/>
          </w:tcPr>
          <w:p w14:paraId="36703288" w14:textId="77777777" w:rsidR="008436F0" w:rsidRPr="008436F0" w:rsidRDefault="008436F0" w:rsidP="008436F0">
            <w:pPr>
              <w:ind w:left="107"/>
              <w:rPr>
                <w:rFonts w:eastAsia="Arial"/>
                <w:lang w:eastAsia="en-US"/>
              </w:rPr>
            </w:pPr>
            <w:r w:rsidRPr="008436F0">
              <w:rPr>
                <w:rFonts w:eastAsia="Arial"/>
                <w:b/>
                <w:lang w:eastAsia="en-US"/>
              </w:rPr>
              <w:t>Adresa</w:t>
            </w:r>
            <w:r w:rsidRPr="008436F0">
              <w:rPr>
                <w:rFonts w:eastAsia="Arial"/>
                <w:b/>
                <w:spacing w:val="-7"/>
                <w:lang w:eastAsia="en-US"/>
              </w:rPr>
              <w:t xml:space="preserve"> </w:t>
            </w:r>
            <w:r w:rsidRPr="008436F0">
              <w:rPr>
                <w:rFonts w:eastAsia="Arial"/>
                <w:b/>
                <w:lang w:eastAsia="en-US"/>
              </w:rPr>
              <w:t>e-pošte</w:t>
            </w:r>
            <w:r w:rsidRPr="008436F0">
              <w:rPr>
                <w:rFonts w:eastAsia="Arial"/>
                <w:b/>
                <w:spacing w:val="-5"/>
                <w:lang w:eastAsia="en-US"/>
              </w:rPr>
              <w:t xml:space="preserve"> </w:t>
            </w:r>
            <w:r w:rsidRPr="008436F0">
              <w:rPr>
                <w:rFonts w:eastAsia="Arial"/>
                <w:b/>
                <w:lang w:eastAsia="en-US"/>
              </w:rPr>
              <w:t>na</w:t>
            </w:r>
            <w:r w:rsidRPr="008436F0">
              <w:rPr>
                <w:rFonts w:eastAsia="Arial"/>
                <w:b/>
                <w:spacing w:val="-7"/>
                <w:lang w:eastAsia="en-US"/>
              </w:rPr>
              <w:t xml:space="preserve"> </w:t>
            </w:r>
            <w:r w:rsidRPr="008436F0">
              <w:rPr>
                <w:rFonts w:eastAsia="Arial"/>
                <w:b/>
                <w:lang w:eastAsia="en-US"/>
              </w:rPr>
              <w:t>koju</w:t>
            </w:r>
            <w:r w:rsidRPr="008436F0">
              <w:rPr>
                <w:rFonts w:eastAsia="Arial"/>
                <w:b/>
                <w:spacing w:val="-5"/>
                <w:lang w:eastAsia="en-US"/>
              </w:rPr>
              <w:t xml:space="preserve"> </w:t>
            </w:r>
            <w:r w:rsidRPr="008436F0">
              <w:rPr>
                <w:rFonts w:eastAsia="Arial"/>
                <w:b/>
                <w:lang w:eastAsia="en-US"/>
              </w:rPr>
              <w:t>se</w:t>
            </w:r>
            <w:r w:rsidRPr="008436F0">
              <w:rPr>
                <w:rFonts w:eastAsia="Arial"/>
                <w:b/>
                <w:spacing w:val="-7"/>
                <w:lang w:eastAsia="en-US"/>
              </w:rPr>
              <w:t xml:space="preserve"> </w:t>
            </w:r>
            <w:r w:rsidRPr="008436F0">
              <w:rPr>
                <w:rFonts w:eastAsia="Arial"/>
                <w:b/>
                <w:lang w:eastAsia="en-US"/>
              </w:rPr>
              <w:t>šalju</w:t>
            </w:r>
            <w:r w:rsidRPr="008436F0">
              <w:rPr>
                <w:rFonts w:eastAsia="Arial"/>
                <w:b/>
                <w:spacing w:val="-8"/>
                <w:lang w:eastAsia="en-US"/>
              </w:rPr>
              <w:t xml:space="preserve"> </w:t>
            </w:r>
            <w:r w:rsidRPr="008436F0">
              <w:rPr>
                <w:rFonts w:eastAsia="Arial"/>
                <w:b/>
                <w:lang w:eastAsia="en-US"/>
              </w:rPr>
              <w:t>očitovanja</w:t>
            </w:r>
            <w:r w:rsidRPr="008436F0">
              <w:rPr>
                <w:rFonts w:eastAsia="Arial"/>
                <w:b/>
                <w:spacing w:val="-6"/>
                <w:lang w:eastAsia="en-US"/>
              </w:rPr>
              <w:t xml:space="preserve"> </w:t>
            </w:r>
            <w:r w:rsidRPr="008436F0">
              <w:rPr>
                <w:rFonts w:eastAsia="Arial"/>
                <w:b/>
                <w:lang w:eastAsia="en-US"/>
              </w:rPr>
              <w:t>zainteresirane</w:t>
            </w:r>
            <w:r w:rsidRPr="008436F0">
              <w:rPr>
                <w:rFonts w:eastAsia="Arial"/>
                <w:b/>
                <w:spacing w:val="-5"/>
                <w:lang w:eastAsia="en-US"/>
              </w:rPr>
              <w:t xml:space="preserve"> </w:t>
            </w:r>
            <w:r w:rsidRPr="008436F0">
              <w:rPr>
                <w:rFonts w:eastAsia="Arial"/>
                <w:b/>
                <w:lang w:eastAsia="en-US"/>
              </w:rPr>
              <w:t xml:space="preserve">javnosti: </w:t>
            </w:r>
          </w:p>
          <w:p w14:paraId="094F4CD3" w14:textId="77777777" w:rsidR="008436F0" w:rsidRPr="008436F0" w:rsidRDefault="008436F0" w:rsidP="008436F0">
            <w:pPr>
              <w:ind w:left="107"/>
              <w:rPr>
                <w:rFonts w:eastAsia="Arial"/>
                <w:b/>
                <w:lang w:eastAsia="en-US"/>
              </w:rPr>
            </w:pPr>
            <w:hyperlink r:id="rId7" w:history="1">
              <w:r w:rsidRPr="008436F0">
                <w:rPr>
                  <w:rFonts w:eastAsia="Arial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opcina@virje.hr</w:t>
              </w:r>
            </w:hyperlink>
            <w:r w:rsidRPr="008436F0">
              <w:rPr>
                <w:rFonts w:eastAsia="Arial"/>
                <w:lang w:eastAsia="en-US"/>
              </w:rPr>
              <w:t xml:space="preserve"> </w:t>
            </w:r>
          </w:p>
        </w:tc>
      </w:tr>
    </w:tbl>
    <w:p w14:paraId="1BF88233" w14:textId="77777777" w:rsidR="008436F0" w:rsidRPr="008436F0" w:rsidRDefault="008436F0" w:rsidP="008436F0">
      <w:pPr>
        <w:shd w:val="clear" w:color="auto" w:fill="FFFFFF"/>
        <w:spacing w:after="48"/>
        <w:jc w:val="center"/>
        <w:textAlignment w:val="baseline"/>
        <w:rPr>
          <w:b/>
          <w:bCs/>
          <w:sz w:val="22"/>
          <w:szCs w:val="22"/>
          <w:lang w:val="sk-SK" w:eastAsia="sk-SK"/>
        </w:rPr>
      </w:pPr>
      <w:r w:rsidRPr="008436F0">
        <w:rPr>
          <w:b/>
          <w:bCs/>
          <w:sz w:val="22"/>
          <w:szCs w:val="22"/>
          <w:lang w:val="sk-SK" w:eastAsia="sk-SK"/>
        </w:rPr>
        <w:t xml:space="preserve"> </w:t>
      </w:r>
    </w:p>
    <w:p w14:paraId="35054D81" w14:textId="5A607758" w:rsidR="008436F0" w:rsidRPr="003A735F" w:rsidRDefault="008436F0" w:rsidP="008436F0">
      <w:pPr>
        <w:jc w:val="both"/>
        <w:rPr>
          <w:sz w:val="22"/>
          <w:szCs w:val="22"/>
        </w:rPr>
      </w:pPr>
      <w:r w:rsidRPr="003A735F">
        <w:rPr>
          <w:sz w:val="22"/>
          <w:szCs w:val="22"/>
        </w:rPr>
        <w:t>Odluka o komunalnoj naknadi na području Općine Virje (Službeni glasnik Koprivničko – križevačke županije 20/18, 12/20. i 21/23) i Odluka o vrijednosti boda komunalne naknade  (B) na području Općine Virje (Službeni glasnik Koprivničko-križevačke županije broj 20/18) donesene su na temelju Zakona o komunalnom gospodarstvu (NN 68/18, 110/18, 32/20), važeće su a predlaže se izmjena Odluke o komunalnoj naknadi u dijelu koji se odnosi</w:t>
      </w:r>
      <w:r w:rsidR="00E31C01">
        <w:rPr>
          <w:sz w:val="22"/>
          <w:szCs w:val="22"/>
        </w:rPr>
        <w:t xml:space="preserve"> na utvrđivanje zona (članak 9.), koeficijent zona (članak 10.),  </w:t>
      </w:r>
      <w:r w:rsidRPr="003A735F">
        <w:rPr>
          <w:sz w:val="22"/>
          <w:szCs w:val="22"/>
        </w:rPr>
        <w:t>koeficijent namjene za solarne elektrane (članak 11., stavku 1. alineja 5. slovo E) i oslobođenja za samačka i dvočlana samačka domaćinstva u kojima nema mlađe osobe od 65 godina (članak 18.).</w:t>
      </w:r>
    </w:p>
    <w:p w14:paraId="277B0D1B" w14:textId="77777777" w:rsidR="008436F0" w:rsidRPr="003A735F" w:rsidRDefault="008436F0" w:rsidP="008436F0">
      <w:pPr>
        <w:jc w:val="both"/>
        <w:rPr>
          <w:sz w:val="22"/>
          <w:szCs w:val="22"/>
        </w:rPr>
      </w:pPr>
      <w:r w:rsidRPr="003A735F">
        <w:rPr>
          <w:sz w:val="22"/>
          <w:szCs w:val="22"/>
        </w:rPr>
        <w:t xml:space="preserve"> </w:t>
      </w:r>
    </w:p>
    <w:p w14:paraId="36B283F9" w14:textId="77777777" w:rsidR="008436F0" w:rsidRDefault="008436F0" w:rsidP="008436F0">
      <w:pPr>
        <w:jc w:val="both"/>
        <w:rPr>
          <w:sz w:val="22"/>
          <w:szCs w:val="22"/>
        </w:rPr>
      </w:pPr>
      <w:r w:rsidRPr="003A735F">
        <w:rPr>
          <w:sz w:val="22"/>
          <w:szCs w:val="22"/>
        </w:rPr>
        <w:t>Odluka o komunalnoj naknadi:</w:t>
      </w:r>
    </w:p>
    <w:p w14:paraId="4ACB65A0" w14:textId="3BCA9926" w:rsidR="00E31C01" w:rsidRDefault="00AD3FC4" w:rsidP="008436F0">
      <w:pPr>
        <w:jc w:val="both"/>
        <w:rPr>
          <w:color w:val="000000" w:themeColor="text1"/>
          <w:sz w:val="22"/>
          <w:szCs w:val="22"/>
        </w:rPr>
      </w:pPr>
      <w:r w:rsidRPr="0076766C">
        <w:rPr>
          <w:color w:val="000000" w:themeColor="text1"/>
          <w:sz w:val="22"/>
          <w:szCs w:val="22"/>
        </w:rPr>
        <w:t>-predlaže se u članku 9. izmjena zona za plaćanje komunalne naknade ovisno o opremljenosti komunalne infrastrukture</w:t>
      </w:r>
      <w:r w:rsidR="00834CCC" w:rsidRPr="0076766C">
        <w:rPr>
          <w:color w:val="000000" w:themeColor="text1"/>
          <w:sz w:val="22"/>
          <w:szCs w:val="22"/>
        </w:rPr>
        <w:t xml:space="preserve"> s </w:t>
      </w:r>
      <w:r w:rsidR="0076766C">
        <w:rPr>
          <w:color w:val="000000" w:themeColor="text1"/>
          <w:sz w:val="22"/>
          <w:szCs w:val="22"/>
        </w:rPr>
        <w:t>tri</w:t>
      </w:r>
      <w:r w:rsidR="00834CCC" w:rsidRPr="0076766C">
        <w:rPr>
          <w:color w:val="000000" w:themeColor="text1"/>
          <w:sz w:val="22"/>
          <w:szCs w:val="22"/>
        </w:rPr>
        <w:t xml:space="preserve"> na </w:t>
      </w:r>
      <w:r w:rsidR="0076766C">
        <w:rPr>
          <w:color w:val="000000" w:themeColor="text1"/>
          <w:sz w:val="22"/>
          <w:szCs w:val="22"/>
        </w:rPr>
        <w:t>pet</w:t>
      </w:r>
      <w:r w:rsidR="00834CCC" w:rsidRPr="0076766C">
        <w:rPr>
          <w:color w:val="000000" w:themeColor="text1"/>
          <w:sz w:val="22"/>
          <w:szCs w:val="22"/>
        </w:rPr>
        <w:t xml:space="preserve"> zona</w:t>
      </w:r>
      <w:r w:rsidR="00E31C01">
        <w:rPr>
          <w:color w:val="000000" w:themeColor="text1"/>
          <w:sz w:val="22"/>
          <w:szCs w:val="22"/>
        </w:rPr>
        <w:t xml:space="preserve"> i u članku 10. izmjena koeficijenta zona - d</w:t>
      </w:r>
      <w:r w:rsidR="0076766C" w:rsidRPr="0076766C">
        <w:rPr>
          <w:color w:val="000000" w:themeColor="text1"/>
          <w:sz w:val="22"/>
          <w:szCs w:val="22"/>
        </w:rPr>
        <w:t xml:space="preserve">odale bi se dvije zone: </w:t>
      </w:r>
      <w:r w:rsidR="0076766C">
        <w:rPr>
          <w:color w:val="000000" w:themeColor="text1"/>
          <w:sz w:val="22"/>
          <w:szCs w:val="22"/>
        </w:rPr>
        <w:t>z</w:t>
      </w:r>
      <w:r w:rsidR="0076766C" w:rsidRPr="0076766C">
        <w:rPr>
          <w:color w:val="000000" w:themeColor="text1"/>
          <w:sz w:val="22"/>
          <w:szCs w:val="22"/>
        </w:rPr>
        <w:t xml:space="preserve">ona koja bi obuhvaćala  </w:t>
      </w:r>
      <w:r w:rsidR="00834CCC" w:rsidRPr="0076766C">
        <w:rPr>
          <w:color w:val="000000" w:themeColor="text1"/>
          <w:sz w:val="22"/>
          <w:szCs w:val="22"/>
        </w:rPr>
        <w:t>područje naselja Virje sa izgrađenom pješačkom stazom odnosno nogostupom sa zelenom površinom</w:t>
      </w:r>
      <w:r w:rsidR="00E31C01">
        <w:rPr>
          <w:color w:val="000000" w:themeColor="text1"/>
          <w:sz w:val="22"/>
          <w:szCs w:val="22"/>
        </w:rPr>
        <w:t>,</w:t>
      </w:r>
      <w:r w:rsidR="002D45E2">
        <w:rPr>
          <w:color w:val="000000" w:themeColor="text1"/>
          <w:sz w:val="22"/>
          <w:szCs w:val="22"/>
        </w:rPr>
        <w:t xml:space="preserve"> </w:t>
      </w:r>
      <w:r w:rsidR="00E31C01">
        <w:rPr>
          <w:color w:val="000000" w:themeColor="text1"/>
          <w:sz w:val="22"/>
          <w:szCs w:val="22"/>
        </w:rPr>
        <w:t xml:space="preserve">koeficijent </w:t>
      </w:r>
      <w:r w:rsidR="002D45E2">
        <w:rPr>
          <w:color w:val="000000" w:themeColor="text1"/>
          <w:sz w:val="22"/>
          <w:szCs w:val="22"/>
        </w:rPr>
        <w:t xml:space="preserve">te </w:t>
      </w:r>
      <w:r w:rsidR="00E31C01">
        <w:rPr>
          <w:color w:val="000000" w:themeColor="text1"/>
          <w:sz w:val="22"/>
          <w:szCs w:val="22"/>
        </w:rPr>
        <w:t>zone iznosio bi</w:t>
      </w:r>
      <w:r w:rsidR="002D45E2">
        <w:rPr>
          <w:color w:val="000000" w:themeColor="text1"/>
          <w:sz w:val="22"/>
          <w:szCs w:val="22"/>
        </w:rPr>
        <w:t xml:space="preserve"> </w:t>
      </w:r>
      <w:r w:rsidR="00E31C01">
        <w:rPr>
          <w:color w:val="000000" w:themeColor="text1"/>
          <w:sz w:val="22"/>
          <w:szCs w:val="22"/>
        </w:rPr>
        <w:t>0,50</w:t>
      </w:r>
      <w:r w:rsidR="0076766C" w:rsidRPr="0076766C">
        <w:rPr>
          <w:color w:val="000000" w:themeColor="text1"/>
          <w:sz w:val="22"/>
          <w:szCs w:val="22"/>
        </w:rPr>
        <w:t xml:space="preserve"> i zona koja bi </w:t>
      </w:r>
      <w:r w:rsidR="00834CCC" w:rsidRPr="0076766C">
        <w:rPr>
          <w:color w:val="000000" w:themeColor="text1"/>
          <w:sz w:val="22"/>
          <w:szCs w:val="22"/>
        </w:rPr>
        <w:t>obuhvaćala područje naselja Šemovci, Rakitnica, Hampovica, Miholjanec i Donje Zdjelice sa izgrađenom pješačkom stazom odnosno nogostupom sa zelenom površinom</w:t>
      </w:r>
      <w:r w:rsidR="002D45E2">
        <w:rPr>
          <w:color w:val="000000" w:themeColor="text1"/>
          <w:sz w:val="22"/>
          <w:szCs w:val="22"/>
        </w:rPr>
        <w:t>, koeficijent te zone iznosio bi 0,40.</w:t>
      </w:r>
      <w:r w:rsidR="0076766C" w:rsidRPr="0076766C">
        <w:rPr>
          <w:color w:val="000000" w:themeColor="text1"/>
          <w:sz w:val="22"/>
          <w:szCs w:val="22"/>
        </w:rPr>
        <w:t xml:space="preserve"> </w:t>
      </w:r>
      <w:r w:rsidR="002D45E2">
        <w:rPr>
          <w:color w:val="000000" w:themeColor="text1"/>
          <w:sz w:val="22"/>
          <w:szCs w:val="22"/>
        </w:rPr>
        <w:t>Sve o</w:t>
      </w:r>
      <w:r w:rsidR="0076766C" w:rsidRPr="0076766C">
        <w:rPr>
          <w:color w:val="000000" w:themeColor="text1"/>
          <w:sz w:val="22"/>
          <w:szCs w:val="22"/>
        </w:rPr>
        <w:t xml:space="preserve">stale zone </w:t>
      </w:r>
      <w:r w:rsidR="002D45E2">
        <w:rPr>
          <w:color w:val="000000" w:themeColor="text1"/>
          <w:sz w:val="22"/>
          <w:szCs w:val="22"/>
        </w:rPr>
        <w:t xml:space="preserve">i njihovi koeficijenti </w:t>
      </w:r>
      <w:r w:rsidR="0076766C" w:rsidRPr="0076766C">
        <w:rPr>
          <w:color w:val="000000" w:themeColor="text1"/>
          <w:sz w:val="22"/>
          <w:szCs w:val="22"/>
        </w:rPr>
        <w:t>ostal</w:t>
      </w:r>
      <w:r w:rsidR="002D45E2">
        <w:rPr>
          <w:color w:val="000000" w:themeColor="text1"/>
          <w:sz w:val="22"/>
          <w:szCs w:val="22"/>
        </w:rPr>
        <w:t>i</w:t>
      </w:r>
      <w:r w:rsidR="0076766C" w:rsidRPr="0076766C">
        <w:rPr>
          <w:color w:val="000000" w:themeColor="text1"/>
          <w:sz w:val="22"/>
          <w:szCs w:val="22"/>
        </w:rPr>
        <w:t xml:space="preserve"> bi nepromijenjen</w:t>
      </w:r>
      <w:r w:rsidR="002D45E2">
        <w:rPr>
          <w:color w:val="000000" w:themeColor="text1"/>
          <w:sz w:val="22"/>
          <w:szCs w:val="22"/>
        </w:rPr>
        <w:t>i</w:t>
      </w:r>
      <w:r w:rsidR="0076766C" w:rsidRPr="0076766C">
        <w:rPr>
          <w:color w:val="000000" w:themeColor="text1"/>
          <w:sz w:val="22"/>
          <w:szCs w:val="22"/>
        </w:rPr>
        <w:t xml:space="preserve">. </w:t>
      </w:r>
    </w:p>
    <w:p w14:paraId="797DC603" w14:textId="33B47C6F" w:rsidR="008436F0" w:rsidRPr="003A735F" w:rsidRDefault="008436F0" w:rsidP="008436F0">
      <w:pPr>
        <w:jc w:val="both"/>
        <w:rPr>
          <w:sz w:val="22"/>
          <w:szCs w:val="22"/>
        </w:rPr>
      </w:pPr>
      <w:r w:rsidRPr="003A735F">
        <w:rPr>
          <w:sz w:val="22"/>
          <w:szCs w:val="22"/>
        </w:rPr>
        <w:t xml:space="preserve">-predlaže se u članku 11. koeficijent namjene za  – proizvodnja i distribucija električne energije putem solarnih elektrana sa 3 smanjiti na koeficijent 2 i </w:t>
      </w:r>
    </w:p>
    <w:p w14:paraId="69226A22" w14:textId="4D8A4BF1" w:rsidR="008436F0" w:rsidRPr="003A735F" w:rsidRDefault="008436F0" w:rsidP="008436F0">
      <w:pPr>
        <w:jc w:val="both"/>
        <w:rPr>
          <w:sz w:val="22"/>
          <w:szCs w:val="22"/>
        </w:rPr>
      </w:pPr>
      <w:r w:rsidRPr="003A735F">
        <w:rPr>
          <w:sz w:val="22"/>
          <w:szCs w:val="22"/>
        </w:rPr>
        <w:t xml:space="preserve"> -predlaže se u članku 18.  s obzirom na povećanja mirovina i povećanje troškova života - povećanje limita mirovine za dvočlana domaćinstva po članu sa 150 eura na 200,00 eura po članu i za samce starije od 65 povećanje sa 300 eura na 400,00 eura, što znači da oni sa manjim prihodom od tih iznosa i uz uvjet starosti imaju pravo na oslobođenje. </w:t>
      </w:r>
      <w:r w:rsidR="003A735F" w:rsidRPr="003A735F">
        <w:rPr>
          <w:sz w:val="22"/>
          <w:szCs w:val="22"/>
        </w:rPr>
        <w:t xml:space="preserve"> </w:t>
      </w:r>
      <w:r w:rsidRPr="003A735F">
        <w:rPr>
          <w:sz w:val="22"/>
          <w:szCs w:val="22"/>
        </w:rPr>
        <w:t>S o</w:t>
      </w:r>
      <w:r w:rsidR="003A735F" w:rsidRPr="003A735F">
        <w:rPr>
          <w:sz w:val="22"/>
          <w:szCs w:val="22"/>
        </w:rPr>
        <w:t>bzi</w:t>
      </w:r>
      <w:r w:rsidRPr="003A735F">
        <w:rPr>
          <w:sz w:val="22"/>
          <w:szCs w:val="22"/>
        </w:rPr>
        <w:t xml:space="preserve">rom na porast mirovina tijekom vremena malo osoba je moglo uopće biti oslobođeno. </w:t>
      </w:r>
    </w:p>
    <w:p w14:paraId="684E7CBB" w14:textId="77777777" w:rsidR="008436F0" w:rsidRPr="003A735F" w:rsidRDefault="008436F0" w:rsidP="008436F0">
      <w:pPr>
        <w:jc w:val="both"/>
        <w:rPr>
          <w:sz w:val="22"/>
          <w:szCs w:val="22"/>
        </w:rPr>
      </w:pPr>
    </w:p>
    <w:p w14:paraId="2613FEBB" w14:textId="6E174530" w:rsidR="008436F0" w:rsidRPr="003A735F" w:rsidRDefault="008436F0" w:rsidP="008436F0">
      <w:pPr>
        <w:jc w:val="both"/>
        <w:rPr>
          <w:sz w:val="22"/>
          <w:szCs w:val="22"/>
        </w:rPr>
      </w:pPr>
      <w:r w:rsidRPr="003A735F">
        <w:rPr>
          <w:sz w:val="22"/>
          <w:szCs w:val="22"/>
        </w:rPr>
        <w:t xml:space="preserve">Odluka o vrijednosti boda (B) –  </w:t>
      </w:r>
      <w:r w:rsidR="003A735F" w:rsidRPr="003A735F">
        <w:rPr>
          <w:sz w:val="22"/>
          <w:szCs w:val="22"/>
        </w:rPr>
        <w:t>ostaje ista, 1,80 eura godišnje po m2</w:t>
      </w:r>
      <w:r w:rsidRPr="003A735F">
        <w:rPr>
          <w:sz w:val="22"/>
          <w:szCs w:val="22"/>
        </w:rPr>
        <w:t xml:space="preserve">.  </w:t>
      </w:r>
    </w:p>
    <w:p w14:paraId="68201BE1" w14:textId="0C33C997" w:rsidR="008436F0" w:rsidRPr="003A735F" w:rsidRDefault="008436F0" w:rsidP="008436F0">
      <w:pPr>
        <w:jc w:val="both"/>
        <w:rPr>
          <w:sz w:val="22"/>
          <w:szCs w:val="22"/>
        </w:rPr>
      </w:pPr>
      <w:r w:rsidRPr="003A735F">
        <w:rPr>
          <w:sz w:val="22"/>
          <w:szCs w:val="22"/>
        </w:rPr>
        <w:t xml:space="preserve"> Po donošenju ovih odluka, dostavljaju se Ministarstvu prostornog uređenja radi nadzora zakonitosti, a stupa na snagu osmog dana po objavi u Službenom glasniku Koprivničko-križevačke županije s primjenom od 1.1.202</w:t>
      </w:r>
      <w:r w:rsidR="003A735F" w:rsidRPr="003A735F">
        <w:rPr>
          <w:sz w:val="22"/>
          <w:szCs w:val="22"/>
        </w:rPr>
        <w:t>6</w:t>
      </w:r>
      <w:r w:rsidRPr="003A735F">
        <w:rPr>
          <w:sz w:val="22"/>
          <w:szCs w:val="22"/>
        </w:rPr>
        <w:t>.</w:t>
      </w:r>
    </w:p>
    <w:p w14:paraId="5981E623" w14:textId="18F07D0F" w:rsidR="008436F0" w:rsidRPr="008436F0" w:rsidRDefault="003A735F" w:rsidP="008436F0">
      <w:pPr>
        <w:shd w:val="clear" w:color="auto" w:fill="FFFFFF"/>
        <w:spacing w:after="48" w:line="259" w:lineRule="auto"/>
        <w:jc w:val="both"/>
        <w:textAlignment w:val="baseline"/>
        <w:rPr>
          <w:rFonts w:eastAsiaTheme="minorHAnsi" w:cstheme="minorBidi"/>
          <w:b/>
          <w:bCs/>
          <w:color w:val="231F20"/>
          <w:sz w:val="22"/>
          <w:szCs w:val="22"/>
          <w:lang w:val="sk-SK" w:eastAsia="sk-SK"/>
        </w:rPr>
      </w:pPr>
      <w:r w:rsidRPr="003A735F">
        <w:rPr>
          <w:rFonts w:eastAsiaTheme="minorEastAsia"/>
          <w:sz w:val="22"/>
          <w:szCs w:val="22"/>
          <w:lang w:val="sk-SK"/>
        </w:rPr>
        <w:lastRenderedPageBreak/>
        <w:t xml:space="preserve"> </w:t>
      </w:r>
    </w:p>
    <w:p w14:paraId="67752E3D" w14:textId="77777777" w:rsidR="008436F0" w:rsidRPr="008436F0" w:rsidRDefault="008436F0" w:rsidP="008436F0">
      <w:pPr>
        <w:widowControl w:val="0"/>
        <w:autoSpaceDE w:val="0"/>
        <w:autoSpaceDN w:val="0"/>
        <w:adjustRightInd w:val="0"/>
        <w:ind w:left="118" w:right="238"/>
        <w:jc w:val="both"/>
        <w:rPr>
          <w:rFonts w:eastAsiaTheme="minorEastAsia"/>
        </w:rPr>
      </w:pPr>
      <w:r w:rsidRPr="008436F0">
        <w:rPr>
          <w:rFonts w:eastAsiaTheme="minorEastAsia"/>
          <w:sz w:val="22"/>
          <w:szCs w:val="22"/>
        </w:rPr>
        <w:t>Za</w:t>
      </w:r>
      <w:r w:rsidRPr="008436F0">
        <w:rPr>
          <w:rFonts w:eastAsiaTheme="minorEastAsia"/>
          <w:spacing w:val="-3"/>
          <w:sz w:val="22"/>
          <w:szCs w:val="22"/>
        </w:rPr>
        <w:t xml:space="preserve"> </w:t>
      </w:r>
      <w:r w:rsidRPr="008436F0">
        <w:rPr>
          <w:rFonts w:eastAsiaTheme="minorEastAsia"/>
          <w:sz w:val="22"/>
          <w:szCs w:val="22"/>
        </w:rPr>
        <w:t>provođenje</w:t>
      </w:r>
      <w:r w:rsidRPr="008436F0">
        <w:rPr>
          <w:rFonts w:eastAsiaTheme="minorEastAsia"/>
          <w:spacing w:val="-3"/>
          <w:sz w:val="22"/>
          <w:szCs w:val="22"/>
        </w:rPr>
        <w:t xml:space="preserve"> </w:t>
      </w:r>
      <w:r w:rsidRPr="008436F0">
        <w:rPr>
          <w:rFonts w:eastAsiaTheme="minorEastAsia"/>
          <w:sz w:val="22"/>
          <w:szCs w:val="22"/>
        </w:rPr>
        <w:t>ove</w:t>
      </w:r>
      <w:r w:rsidRPr="008436F0">
        <w:rPr>
          <w:rFonts w:eastAsiaTheme="minorEastAsia"/>
          <w:spacing w:val="-3"/>
          <w:sz w:val="22"/>
          <w:szCs w:val="22"/>
        </w:rPr>
        <w:t xml:space="preserve"> </w:t>
      </w:r>
      <w:r w:rsidRPr="008436F0">
        <w:rPr>
          <w:rFonts w:eastAsiaTheme="minorEastAsia"/>
          <w:sz w:val="22"/>
          <w:szCs w:val="22"/>
        </w:rPr>
        <w:t>Odluke</w:t>
      </w:r>
      <w:r w:rsidRPr="008436F0">
        <w:rPr>
          <w:rFonts w:eastAsiaTheme="minorEastAsia"/>
          <w:spacing w:val="-3"/>
          <w:sz w:val="22"/>
          <w:szCs w:val="22"/>
        </w:rPr>
        <w:t xml:space="preserve"> </w:t>
      </w:r>
      <w:r w:rsidRPr="008436F0">
        <w:rPr>
          <w:rFonts w:eastAsiaTheme="minorEastAsia"/>
          <w:sz w:val="22"/>
          <w:szCs w:val="22"/>
        </w:rPr>
        <w:t>nije</w:t>
      </w:r>
      <w:r w:rsidRPr="008436F0">
        <w:rPr>
          <w:rFonts w:eastAsiaTheme="minorEastAsia"/>
          <w:spacing w:val="-5"/>
          <w:sz w:val="22"/>
          <w:szCs w:val="22"/>
        </w:rPr>
        <w:t xml:space="preserve"> </w:t>
      </w:r>
      <w:r w:rsidRPr="008436F0">
        <w:rPr>
          <w:rFonts w:eastAsiaTheme="minorEastAsia"/>
          <w:sz w:val="22"/>
          <w:szCs w:val="22"/>
        </w:rPr>
        <w:t>potrebno</w:t>
      </w:r>
      <w:r w:rsidRPr="008436F0">
        <w:rPr>
          <w:rFonts w:eastAsiaTheme="minorEastAsia"/>
          <w:spacing w:val="-3"/>
          <w:sz w:val="22"/>
          <w:szCs w:val="22"/>
        </w:rPr>
        <w:t xml:space="preserve"> </w:t>
      </w:r>
      <w:r w:rsidRPr="008436F0">
        <w:rPr>
          <w:rFonts w:eastAsiaTheme="minorEastAsia"/>
          <w:sz w:val="22"/>
          <w:szCs w:val="22"/>
        </w:rPr>
        <w:t>osigurati</w:t>
      </w:r>
      <w:r w:rsidRPr="008436F0">
        <w:rPr>
          <w:rFonts w:eastAsiaTheme="minorEastAsia"/>
          <w:spacing w:val="-3"/>
          <w:sz w:val="22"/>
          <w:szCs w:val="22"/>
        </w:rPr>
        <w:t xml:space="preserve"> </w:t>
      </w:r>
      <w:r w:rsidRPr="008436F0">
        <w:rPr>
          <w:rFonts w:eastAsiaTheme="minorEastAsia"/>
          <w:sz w:val="22"/>
          <w:szCs w:val="22"/>
        </w:rPr>
        <w:t>sredstva</w:t>
      </w:r>
      <w:r w:rsidRPr="008436F0">
        <w:rPr>
          <w:rFonts w:eastAsiaTheme="minorEastAsia"/>
          <w:spacing w:val="-3"/>
          <w:sz w:val="22"/>
          <w:szCs w:val="22"/>
        </w:rPr>
        <w:t xml:space="preserve"> </w:t>
      </w:r>
      <w:r w:rsidRPr="008436F0">
        <w:rPr>
          <w:rFonts w:eastAsiaTheme="minorEastAsia"/>
          <w:sz w:val="22"/>
          <w:szCs w:val="22"/>
        </w:rPr>
        <w:t>u</w:t>
      </w:r>
      <w:r w:rsidRPr="008436F0">
        <w:rPr>
          <w:rFonts w:eastAsiaTheme="minorEastAsia"/>
          <w:spacing w:val="-4"/>
          <w:sz w:val="22"/>
          <w:szCs w:val="22"/>
        </w:rPr>
        <w:t xml:space="preserve"> </w:t>
      </w:r>
      <w:r w:rsidRPr="008436F0">
        <w:rPr>
          <w:rFonts w:eastAsiaTheme="minorEastAsia"/>
          <w:sz w:val="22"/>
          <w:szCs w:val="22"/>
        </w:rPr>
        <w:t>Proračunu</w:t>
      </w:r>
      <w:r w:rsidRPr="008436F0">
        <w:rPr>
          <w:rFonts w:eastAsiaTheme="minorEastAsia"/>
          <w:spacing w:val="-5"/>
          <w:sz w:val="22"/>
          <w:szCs w:val="22"/>
        </w:rPr>
        <w:t xml:space="preserve"> Općine Virje</w:t>
      </w:r>
      <w:r w:rsidRPr="008436F0">
        <w:rPr>
          <w:rFonts w:eastAsiaTheme="minorEastAsia"/>
          <w:sz w:val="22"/>
          <w:szCs w:val="22"/>
        </w:rPr>
        <w:t xml:space="preserve"> za</w:t>
      </w:r>
      <w:r w:rsidRPr="008436F0">
        <w:rPr>
          <w:rFonts w:eastAsiaTheme="minorEastAsia"/>
        </w:rPr>
        <w:t xml:space="preserve"> 2025. godinu</w:t>
      </w:r>
    </w:p>
    <w:p w14:paraId="12466B26" w14:textId="77777777" w:rsidR="003A735F" w:rsidRDefault="003A735F" w:rsidP="0085749D">
      <w:pPr>
        <w:spacing w:after="160" w:line="259" w:lineRule="auto"/>
        <w:ind w:right="109"/>
        <w:jc w:val="both"/>
        <w:rPr>
          <w:rFonts w:eastAsiaTheme="minorHAnsi"/>
          <w:b/>
          <w:lang w:eastAsia="en-US"/>
        </w:rPr>
      </w:pPr>
    </w:p>
    <w:p w14:paraId="4A3E816D" w14:textId="2B5C62C8" w:rsidR="008436F0" w:rsidRPr="008436F0" w:rsidRDefault="008436F0" w:rsidP="008436F0">
      <w:pPr>
        <w:spacing w:after="160" w:line="259" w:lineRule="auto"/>
        <w:ind w:left="118" w:right="109"/>
        <w:jc w:val="both"/>
        <w:rPr>
          <w:rFonts w:eastAsiaTheme="minorHAnsi"/>
          <w:lang w:eastAsia="en-US"/>
        </w:rPr>
      </w:pPr>
      <w:r w:rsidRPr="008436F0">
        <w:rPr>
          <w:rFonts w:eastAsiaTheme="minorHAnsi"/>
          <w:b/>
          <w:lang w:eastAsia="en-US"/>
        </w:rPr>
        <w:t>Prijedlog Odluke upućuje se na javno savjetovanje</w:t>
      </w:r>
      <w:r w:rsidRPr="008436F0">
        <w:rPr>
          <w:rFonts w:eastAsiaTheme="minorHAnsi"/>
          <w:b/>
          <w:spacing w:val="40"/>
          <w:lang w:eastAsia="en-US"/>
        </w:rPr>
        <w:t xml:space="preserve"> </w:t>
      </w:r>
      <w:r w:rsidRPr="008436F0">
        <w:rPr>
          <w:rFonts w:eastAsiaTheme="minorHAnsi"/>
          <w:b/>
          <w:lang w:eastAsia="en-US"/>
        </w:rPr>
        <w:t>u trajanju od 30 dana</w:t>
      </w:r>
      <w:r w:rsidRPr="008436F0">
        <w:rPr>
          <w:rFonts w:eastAsiaTheme="minorHAnsi"/>
          <w:lang w:eastAsia="en-US"/>
        </w:rPr>
        <w:t>, te će se nakon provedenog savjetovanja predložiti na usvajanje Općinskom vijeću.</w:t>
      </w:r>
    </w:p>
    <w:p w14:paraId="5AF7FCB3" w14:textId="77777777" w:rsidR="008436F0" w:rsidRPr="008436F0" w:rsidRDefault="008436F0" w:rsidP="008436F0">
      <w:pPr>
        <w:widowControl w:val="0"/>
        <w:autoSpaceDE w:val="0"/>
        <w:autoSpaceDN w:val="0"/>
        <w:adjustRightInd w:val="0"/>
        <w:ind w:left="118" w:right="107"/>
        <w:jc w:val="both"/>
        <w:rPr>
          <w:rFonts w:eastAsiaTheme="minorEastAsia"/>
        </w:rPr>
      </w:pPr>
      <w:r w:rsidRPr="008436F0">
        <w:rPr>
          <w:rFonts w:eastAsiaTheme="minorEastAsia"/>
        </w:rPr>
        <w:t>Prijedlozi i mišljenja o Nacrtu prijedloga mogu se izraziti putem Obrasca e-sudjelovanje</w:t>
      </w:r>
      <w:r w:rsidRPr="008436F0">
        <w:rPr>
          <w:rFonts w:eastAsiaTheme="minorEastAsia"/>
          <w:spacing w:val="40"/>
        </w:rPr>
        <w:t xml:space="preserve"> </w:t>
      </w:r>
      <w:r w:rsidRPr="008436F0">
        <w:rPr>
          <w:rFonts w:eastAsiaTheme="minorEastAsia"/>
        </w:rPr>
        <w:t>koji se dostavlja u privitku.</w:t>
      </w:r>
    </w:p>
    <w:p w14:paraId="76A65184" w14:textId="77777777" w:rsidR="008436F0" w:rsidRPr="008436F0" w:rsidRDefault="008436F0" w:rsidP="008436F0">
      <w:pPr>
        <w:widowControl w:val="0"/>
        <w:autoSpaceDE w:val="0"/>
        <w:autoSpaceDN w:val="0"/>
        <w:adjustRightInd w:val="0"/>
        <w:ind w:left="118" w:right="107"/>
        <w:jc w:val="both"/>
        <w:rPr>
          <w:rFonts w:eastAsiaTheme="minorEastAsia"/>
        </w:rPr>
      </w:pPr>
    </w:p>
    <w:p w14:paraId="659223C5" w14:textId="1678B757" w:rsidR="008436F0" w:rsidRPr="008436F0" w:rsidRDefault="003A735F" w:rsidP="008436F0">
      <w:pPr>
        <w:widowControl w:val="0"/>
        <w:autoSpaceDE w:val="0"/>
        <w:autoSpaceDN w:val="0"/>
        <w:ind w:left="4320" w:right="107" w:firstLine="720"/>
        <w:jc w:val="center"/>
        <w:outlineLvl w:val="1"/>
        <w:rPr>
          <w:rFonts w:eastAsia="Arial"/>
          <w:b/>
          <w:bCs/>
          <w:lang w:eastAsia="en-US"/>
        </w:rPr>
      </w:pPr>
      <w:r>
        <w:rPr>
          <w:rFonts w:eastAsia="Arial"/>
          <w:b/>
          <w:bCs/>
          <w:spacing w:val="-2"/>
          <w:lang w:eastAsia="en-US"/>
        </w:rPr>
        <w:t>Viša referentica za opće poslove</w:t>
      </w:r>
      <w:r w:rsidR="008436F0" w:rsidRPr="008436F0">
        <w:rPr>
          <w:rFonts w:eastAsia="Arial"/>
          <w:b/>
          <w:bCs/>
          <w:spacing w:val="-2"/>
          <w:lang w:eastAsia="en-US"/>
        </w:rPr>
        <w:t>:</w:t>
      </w:r>
    </w:p>
    <w:p w14:paraId="32732F48" w14:textId="44B87440" w:rsidR="008436F0" w:rsidRPr="008436F0" w:rsidRDefault="008436F0" w:rsidP="008436F0">
      <w:pPr>
        <w:widowControl w:val="0"/>
        <w:autoSpaceDE w:val="0"/>
        <w:autoSpaceDN w:val="0"/>
        <w:adjustRightInd w:val="0"/>
        <w:ind w:left="144" w:right="106"/>
        <w:jc w:val="center"/>
        <w:rPr>
          <w:rFonts w:eastAsiaTheme="minorEastAsia"/>
          <w:b/>
          <w:bCs/>
        </w:rPr>
      </w:pPr>
      <w:r w:rsidRPr="008436F0">
        <w:rPr>
          <w:rFonts w:eastAsiaTheme="minorEastAsia"/>
          <w:b/>
          <w:bCs/>
          <w:spacing w:val="-2"/>
        </w:rPr>
        <w:t xml:space="preserve">                                                                          </w:t>
      </w:r>
      <w:r w:rsidR="0076766C">
        <w:rPr>
          <w:rFonts w:eastAsiaTheme="minorEastAsia"/>
          <w:b/>
          <w:bCs/>
          <w:spacing w:val="-2"/>
        </w:rPr>
        <w:t xml:space="preserve">    </w:t>
      </w:r>
      <w:r w:rsidR="007B3B83">
        <w:rPr>
          <w:rFonts w:eastAsiaTheme="minorEastAsia"/>
          <w:b/>
          <w:bCs/>
          <w:spacing w:val="-2"/>
        </w:rPr>
        <w:t xml:space="preserve"> </w:t>
      </w:r>
      <w:r w:rsidR="003A735F">
        <w:rPr>
          <w:rFonts w:eastAsiaTheme="minorEastAsia"/>
          <w:b/>
          <w:bCs/>
          <w:spacing w:val="-2"/>
        </w:rPr>
        <w:t xml:space="preserve">Iva Fancev </w:t>
      </w:r>
    </w:p>
    <w:p w14:paraId="07E9BA85" w14:textId="77777777" w:rsidR="008436F0" w:rsidRPr="008436F0" w:rsidRDefault="008436F0" w:rsidP="008436F0">
      <w:pPr>
        <w:widowControl w:val="0"/>
        <w:autoSpaceDE w:val="0"/>
        <w:autoSpaceDN w:val="0"/>
        <w:adjustRightInd w:val="0"/>
        <w:ind w:left="118"/>
        <w:jc w:val="both"/>
        <w:rPr>
          <w:rFonts w:eastAsiaTheme="minorEastAsia"/>
        </w:rPr>
      </w:pPr>
      <w:r w:rsidRPr="008436F0">
        <w:rPr>
          <w:rFonts w:eastAsiaTheme="minorEastAsia"/>
        </w:rPr>
        <w:t>U</w:t>
      </w:r>
      <w:r w:rsidRPr="008436F0">
        <w:rPr>
          <w:rFonts w:eastAsiaTheme="minorEastAsia"/>
          <w:spacing w:val="-2"/>
        </w:rPr>
        <w:t xml:space="preserve"> privitku:</w:t>
      </w:r>
    </w:p>
    <w:p w14:paraId="2CA5403B" w14:textId="77777777" w:rsidR="008436F0" w:rsidRDefault="008436F0" w:rsidP="008436F0">
      <w:pPr>
        <w:widowControl w:val="0"/>
        <w:autoSpaceDE w:val="0"/>
        <w:autoSpaceDN w:val="0"/>
        <w:adjustRightInd w:val="0"/>
        <w:spacing w:before="1"/>
        <w:ind w:left="118"/>
        <w:jc w:val="both"/>
        <w:rPr>
          <w:rFonts w:eastAsiaTheme="minorEastAsia"/>
          <w:spacing w:val="-2"/>
        </w:rPr>
      </w:pPr>
      <w:r w:rsidRPr="008436F0">
        <w:rPr>
          <w:rFonts w:eastAsiaTheme="minorEastAsia"/>
        </w:rPr>
        <w:t>-</w:t>
      </w:r>
      <w:r w:rsidRPr="008436F0">
        <w:rPr>
          <w:rFonts w:eastAsiaTheme="minorEastAsia"/>
          <w:spacing w:val="-10"/>
        </w:rPr>
        <w:t xml:space="preserve"> </w:t>
      </w:r>
      <w:r w:rsidRPr="008436F0">
        <w:rPr>
          <w:rFonts w:eastAsiaTheme="minorEastAsia"/>
        </w:rPr>
        <w:t>Nacrt</w:t>
      </w:r>
      <w:r w:rsidRPr="008436F0">
        <w:rPr>
          <w:rFonts w:eastAsiaTheme="minorEastAsia"/>
          <w:spacing w:val="-9"/>
        </w:rPr>
        <w:t xml:space="preserve"> </w:t>
      </w:r>
      <w:r w:rsidRPr="008436F0">
        <w:rPr>
          <w:rFonts w:eastAsiaTheme="minorEastAsia"/>
        </w:rPr>
        <w:t>prijedloga</w:t>
      </w:r>
      <w:r w:rsidRPr="008436F0">
        <w:rPr>
          <w:rFonts w:eastAsiaTheme="minorEastAsia"/>
          <w:spacing w:val="-7"/>
        </w:rPr>
        <w:t xml:space="preserve"> </w:t>
      </w:r>
      <w:r w:rsidRPr="008436F0">
        <w:rPr>
          <w:rFonts w:eastAsiaTheme="minorEastAsia"/>
          <w:spacing w:val="-2"/>
        </w:rPr>
        <w:t>Odluke</w:t>
      </w:r>
    </w:p>
    <w:p w14:paraId="3503DEEE" w14:textId="3CC81DBE" w:rsidR="00AD3FC4" w:rsidRDefault="00AD3FC4">
      <w:pPr>
        <w:spacing w:after="160" w:line="259" w:lineRule="auto"/>
        <w:rPr>
          <w:rFonts w:eastAsiaTheme="minorEastAsia"/>
          <w:spacing w:val="-2"/>
        </w:rPr>
      </w:pPr>
      <w:r>
        <w:rPr>
          <w:rFonts w:eastAsiaTheme="minorEastAsia"/>
          <w:spacing w:val="-2"/>
        </w:rPr>
        <w:br w:type="page"/>
      </w:r>
    </w:p>
    <w:p w14:paraId="63DAF6C5" w14:textId="77777777" w:rsidR="00AD3FC4" w:rsidRPr="005C59E6" w:rsidRDefault="00AD3FC4" w:rsidP="00AD3FC4">
      <w:pPr>
        <w:pageBreakBefore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C59E6">
        <w:rPr>
          <w:rFonts w:eastAsiaTheme="minorHAnsi"/>
          <w:lang w:eastAsia="en-US"/>
        </w:rPr>
        <w:lastRenderedPageBreak/>
        <w:t xml:space="preserve">Na temelju članka 95. stavka 1. Zakona o komunalnom gospodarstvu (″Narodne novine″ broj 68/18, 110/18 i 32/20) i članka 30. Statuta Općine Virje (″Službeni glasnik Koprivničko-križevačke županije“ broj 3/13, 3/18, 6/20, 3/21. i 5/21. – pročišćeni tekst) Općinsko vijeće Općine Virje, na </w:t>
      </w:r>
      <w:r>
        <w:rPr>
          <w:rFonts w:eastAsiaTheme="minorHAnsi"/>
          <w:lang w:eastAsia="en-US"/>
        </w:rPr>
        <w:t xml:space="preserve">  .</w:t>
      </w:r>
      <w:r w:rsidRPr="005C59E6">
        <w:rPr>
          <w:rFonts w:eastAsiaTheme="minorHAnsi"/>
          <w:lang w:eastAsia="en-US"/>
        </w:rPr>
        <w:t xml:space="preserve"> sjednici </w:t>
      </w:r>
      <w:r>
        <w:rPr>
          <w:rFonts w:eastAsiaTheme="minorHAnsi"/>
          <w:lang w:eastAsia="en-US"/>
        </w:rPr>
        <w:t xml:space="preserve">održanoj       </w:t>
      </w:r>
      <w:r w:rsidRPr="005C59E6">
        <w:rPr>
          <w:rFonts w:eastAsiaTheme="minorHAnsi"/>
          <w:lang w:eastAsia="en-US"/>
        </w:rPr>
        <w:t xml:space="preserve"> 202</w:t>
      </w:r>
      <w:r>
        <w:rPr>
          <w:rFonts w:eastAsiaTheme="minorHAnsi"/>
          <w:lang w:eastAsia="en-US"/>
        </w:rPr>
        <w:t>5</w:t>
      </w:r>
      <w:r w:rsidRPr="005C59E6">
        <w:rPr>
          <w:rFonts w:eastAsiaTheme="minorHAnsi"/>
          <w:lang w:eastAsia="en-US"/>
        </w:rPr>
        <w:t xml:space="preserve">. godine, donijelo je </w:t>
      </w:r>
    </w:p>
    <w:p w14:paraId="6239CCFD" w14:textId="77777777" w:rsidR="00AD3FC4" w:rsidRPr="005C59E6" w:rsidRDefault="00AD3FC4" w:rsidP="00AD3FC4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5E79F58D" w14:textId="77777777" w:rsidR="00AD3FC4" w:rsidRPr="005C59E6" w:rsidRDefault="00AD3FC4" w:rsidP="00AD3FC4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07CE14CB" w14:textId="77777777" w:rsidR="00AD3FC4" w:rsidRPr="005C59E6" w:rsidRDefault="00AD3FC4" w:rsidP="00AD3FC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C59E6">
        <w:rPr>
          <w:rFonts w:eastAsiaTheme="minorHAnsi"/>
          <w:b/>
          <w:bCs/>
          <w:lang w:eastAsia="en-US"/>
        </w:rPr>
        <w:t>ODLUKU</w:t>
      </w:r>
    </w:p>
    <w:p w14:paraId="080058CF" w14:textId="77777777" w:rsidR="00AD3FC4" w:rsidRPr="005C59E6" w:rsidRDefault="00AD3FC4" w:rsidP="00AD3FC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C59E6">
        <w:rPr>
          <w:rFonts w:eastAsiaTheme="minorHAnsi"/>
          <w:b/>
          <w:bCs/>
          <w:lang w:eastAsia="en-US"/>
        </w:rPr>
        <w:t xml:space="preserve">o izmjenama </w:t>
      </w:r>
      <w:r>
        <w:rPr>
          <w:rFonts w:eastAsiaTheme="minorHAnsi"/>
          <w:b/>
          <w:bCs/>
          <w:lang w:eastAsia="en-US"/>
        </w:rPr>
        <w:t xml:space="preserve">i dopunama </w:t>
      </w:r>
      <w:r w:rsidRPr="005C59E6">
        <w:rPr>
          <w:rFonts w:eastAsiaTheme="minorHAnsi"/>
          <w:b/>
          <w:bCs/>
          <w:lang w:eastAsia="en-US"/>
        </w:rPr>
        <w:t xml:space="preserve">Odluke o komunalnoj naknadi </w:t>
      </w:r>
    </w:p>
    <w:p w14:paraId="105BC55C" w14:textId="77777777" w:rsidR="00AD3FC4" w:rsidRPr="005C59E6" w:rsidRDefault="00AD3FC4" w:rsidP="00AD3FC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C59E6">
        <w:rPr>
          <w:rFonts w:eastAsiaTheme="minorHAnsi"/>
          <w:b/>
          <w:bCs/>
          <w:lang w:eastAsia="en-US"/>
        </w:rPr>
        <w:t>na području Općine Virje</w:t>
      </w:r>
    </w:p>
    <w:p w14:paraId="2BAF0AD4" w14:textId="77777777" w:rsidR="00AD3FC4" w:rsidRPr="005C59E6" w:rsidRDefault="00AD3FC4" w:rsidP="00AD3FC4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753F2787" w14:textId="77777777" w:rsidR="00AD3FC4" w:rsidRPr="005C59E6" w:rsidRDefault="00AD3FC4" w:rsidP="00AD3FC4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12DC4EF2" w14:textId="77777777" w:rsidR="00AD3FC4" w:rsidRPr="005C59E6" w:rsidRDefault="00AD3FC4" w:rsidP="00AD3FC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C59E6">
        <w:rPr>
          <w:rFonts w:eastAsiaTheme="minorHAnsi"/>
          <w:b/>
          <w:bCs/>
          <w:lang w:eastAsia="en-US"/>
        </w:rPr>
        <w:t>Članak 1.</w:t>
      </w:r>
    </w:p>
    <w:p w14:paraId="28CD58C8" w14:textId="77777777" w:rsidR="00AD3FC4" w:rsidRDefault="00AD3FC4" w:rsidP="00AD3FC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C59E6">
        <w:rPr>
          <w:rFonts w:eastAsiaTheme="minorHAnsi"/>
          <w:lang w:eastAsia="en-US"/>
        </w:rPr>
        <w:t>U Odluci komunalnoj naknadi na području Općine Virje (“Službeni glasnik Koprivničko-križevačke županije“ broj 20/18</w:t>
      </w:r>
      <w:r>
        <w:rPr>
          <w:rFonts w:eastAsiaTheme="minorHAnsi"/>
          <w:lang w:eastAsia="en-US"/>
        </w:rPr>
        <w:t xml:space="preserve">, </w:t>
      </w:r>
      <w:r w:rsidRPr="005C59E6">
        <w:rPr>
          <w:rFonts w:eastAsiaTheme="minorHAnsi"/>
          <w:lang w:eastAsia="en-US"/>
        </w:rPr>
        <w:t>12/20</w:t>
      </w:r>
      <w:r>
        <w:rPr>
          <w:rFonts w:eastAsiaTheme="minorHAnsi"/>
          <w:lang w:eastAsia="en-US"/>
        </w:rPr>
        <w:t xml:space="preserve">. i  21/23 </w:t>
      </w:r>
      <w:r w:rsidRPr="005C59E6">
        <w:rPr>
          <w:rFonts w:eastAsiaTheme="minorHAnsi"/>
          <w:lang w:eastAsia="en-US"/>
        </w:rPr>
        <w:t xml:space="preserve">) </w:t>
      </w:r>
      <w:r>
        <w:rPr>
          <w:rFonts w:eastAsiaTheme="minorHAnsi"/>
          <w:lang w:eastAsia="en-US"/>
        </w:rPr>
        <w:t>mijenja se članak 9. koji glasi:</w:t>
      </w:r>
    </w:p>
    <w:p w14:paraId="68D3B357" w14:textId="77777777" w:rsidR="00AD3FC4" w:rsidRDefault="00AD3FC4" w:rsidP="00AD3FC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1C9403C6" w14:textId="77777777" w:rsidR="00AD3FC4" w:rsidRDefault="00AD3FC4" w:rsidP="00AD3FC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„U Općini se utvrđuje pet zona za plaćanje komunalne naknade ovisno o opremljenosti komunalne infrastrukture.</w:t>
      </w:r>
    </w:p>
    <w:p w14:paraId="75617D5F" w14:textId="77777777" w:rsidR="00AD3FC4" w:rsidRDefault="00AD3FC4" w:rsidP="00AD3FC4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Zona obuhvaća područje Općine na kojem se vadi, skladišti i prerađuje sirova nafta i zemni plin te područje na kojem se proizvodi i distribuira električna energija,</w:t>
      </w:r>
    </w:p>
    <w:p w14:paraId="3813996D" w14:textId="77777777" w:rsidR="00AD3FC4" w:rsidRDefault="00AD3FC4" w:rsidP="00AD3FC4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Zona </w:t>
      </w:r>
      <w:bookmarkStart w:id="2" w:name="_Hlk211592193"/>
      <w:r>
        <w:rPr>
          <w:rFonts w:eastAsiaTheme="minorHAnsi"/>
          <w:lang w:eastAsia="en-US"/>
        </w:rPr>
        <w:t>obuhvaća područje naselja Virje sa izgrađenom pješačkom stazom odnosno nogostupom sa zelenom površinom,</w:t>
      </w:r>
    </w:p>
    <w:p w14:paraId="62F1C46F" w14:textId="77777777" w:rsidR="00AD3FC4" w:rsidRDefault="00AD3FC4" w:rsidP="00AD3FC4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Zona obuhvaća područje naselja Virje, osim područja obuhvaćenog I. i II. zonom,</w:t>
      </w:r>
    </w:p>
    <w:p w14:paraId="7009CE5B" w14:textId="77777777" w:rsidR="00AD3FC4" w:rsidRDefault="00AD3FC4" w:rsidP="00AD3FC4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Zona obuhvaća područje naselja Šemovci, Rakitnica, Hampovica, Miholjanec i Donje Zdjelice sa izgrađenom pješačkom stazom odnosno nogostupom sa zelenom površinom,</w:t>
      </w:r>
    </w:p>
    <w:p w14:paraId="433E78D0" w14:textId="77777777" w:rsidR="00AD3FC4" w:rsidRPr="00C65DBA" w:rsidRDefault="00AD3FC4" w:rsidP="00AD3FC4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Zona obuhvaća  područje naselja Šemovci, Rakitnica, Hampovica, Miholjanec i Donje Zdjelice, osim područja obuhvaćenog I. i IV. zonom.“</w:t>
      </w:r>
    </w:p>
    <w:bookmarkEnd w:id="2"/>
    <w:p w14:paraId="4EAD91DD" w14:textId="77777777" w:rsidR="00AD3FC4" w:rsidRDefault="00AD3FC4" w:rsidP="00AD3FC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73C19E01" w14:textId="77777777" w:rsidR="00AD3FC4" w:rsidRDefault="00AD3FC4" w:rsidP="00AD3FC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65D77A95" w14:textId="77777777" w:rsidR="00AD3FC4" w:rsidRPr="00456390" w:rsidRDefault="00AD3FC4" w:rsidP="00AD3FC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456390">
        <w:rPr>
          <w:rFonts w:eastAsiaTheme="minorHAnsi"/>
          <w:b/>
          <w:bCs/>
          <w:lang w:eastAsia="en-US"/>
        </w:rPr>
        <w:t xml:space="preserve">Članak </w:t>
      </w:r>
      <w:r>
        <w:rPr>
          <w:rFonts w:eastAsiaTheme="minorHAnsi"/>
          <w:b/>
          <w:bCs/>
          <w:lang w:eastAsia="en-US"/>
        </w:rPr>
        <w:t>2</w:t>
      </w:r>
      <w:r w:rsidRPr="00456390">
        <w:rPr>
          <w:rFonts w:eastAsiaTheme="minorHAnsi"/>
          <w:b/>
          <w:bCs/>
          <w:lang w:eastAsia="en-US"/>
        </w:rPr>
        <w:t>.</w:t>
      </w:r>
    </w:p>
    <w:p w14:paraId="16868777" w14:textId="77777777" w:rsidR="00AD3FC4" w:rsidRDefault="00AD3FC4" w:rsidP="00AD3FC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Članak 10. mijenja se i glasi:</w:t>
      </w:r>
    </w:p>
    <w:p w14:paraId="420791D5" w14:textId="77777777" w:rsidR="00AD3FC4" w:rsidRDefault="00AD3FC4" w:rsidP="00AD3FC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„Koeficijent zone (Kz) utvrđuje se:</w:t>
      </w:r>
    </w:p>
    <w:p w14:paraId="37727BA9" w14:textId="77777777" w:rsidR="00AD3FC4" w:rsidRDefault="00AD3FC4" w:rsidP="00AD3FC4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 I. zonu    1,00,</w:t>
      </w:r>
    </w:p>
    <w:p w14:paraId="3DFECFB9" w14:textId="77777777" w:rsidR="00AD3FC4" w:rsidRDefault="00AD3FC4" w:rsidP="00AD3FC4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 II. zonu   0,50,</w:t>
      </w:r>
    </w:p>
    <w:p w14:paraId="7373B110" w14:textId="77777777" w:rsidR="00AD3FC4" w:rsidRDefault="00AD3FC4" w:rsidP="00AD3FC4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 III. zonu  0,35,</w:t>
      </w:r>
    </w:p>
    <w:p w14:paraId="385CB03E" w14:textId="77777777" w:rsidR="00AD3FC4" w:rsidRDefault="00AD3FC4" w:rsidP="00AD3FC4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 IV. zonu  0,40,</w:t>
      </w:r>
    </w:p>
    <w:p w14:paraId="56E2170F" w14:textId="77777777" w:rsidR="00AD3FC4" w:rsidRPr="007C4EDA" w:rsidRDefault="00AD3FC4" w:rsidP="00AD3FC4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 V. zonu   0,25.“</w:t>
      </w:r>
    </w:p>
    <w:p w14:paraId="3A9B80CD" w14:textId="77777777" w:rsidR="00AD3FC4" w:rsidRDefault="00AD3FC4" w:rsidP="00AD3FC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7AA916F4" w14:textId="77777777" w:rsidR="00AD3FC4" w:rsidRPr="00456390" w:rsidRDefault="00AD3FC4" w:rsidP="00AD3FC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456390">
        <w:rPr>
          <w:rFonts w:eastAsiaTheme="minorHAnsi"/>
          <w:b/>
          <w:bCs/>
          <w:lang w:eastAsia="en-US"/>
        </w:rPr>
        <w:t xml:space="preserve">Članak </w:t>
      </w:r>
      <w:r>
        <w:rPr>
          <w:rFonts w:eastAsiaTheme="minorHAnsi"/>
          <w:b/>
          <w:bCs/>
          <w:lang w:eastAsia="en-US"/>
        </w:rPr>
        <w:t>3</w:t>
      </w:r>
      <w:r w:rsidRPr="00456390">
        <w:rPr>
          <w:rFonts w:eastAsiaTheme="minorHAnsi"/>
          <w:b/>
          <w:bCs/>
          <w:lang w:eastAsia="en-US"/>
        </w:rPr>
        <w:t>.</w:t>
      </w:r>
    </w:p>
    <w:p w14:paraId="43E290B7" w14:textId="77777777" w:rsidR="00AD3FC4" w:rsidRDefault="00AD3FC4" w:rsidP="00AD3FC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5D6A2E8" w14:textId="77777777" w:rsidR="00AD3FC4" w:rsidRPr="005C59E6" w:rsidRDefault="00AD3FC4" w:rsidP="00AD3FC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</w:t>
      </w:r>
      <w:r w:rsidRPr="005C59E6">
        <w:rPr>
          <w:rFonts w:eastAsiaTheme="minorHAnsi"/>
          <w:lang w:eastAsia="en-US"/>
        </w:rPr>
        <w:t xml:space="preserve"> članku </w:t>
      </w:r>
      <w:r>
        <w:rPr>
          <w:rFonts w:eastAsiaTheme="minorHAnsi"/>
          <w:lang w:eastAsia="en-US"/>
        </w:rPr>
        <w:t xml:space="preserve">11. </w:t>
      </w:r>
      <w:r w:rsidRPr="005C59E6">
        <w:rPr>
          <w:rFonts w:eastAsiaTheme="minorHAnsi"/>
          <w:lang w:eastAsia="en-US"/>
        </w:rPr>
        <w:t xml:space="preserve">u stavku 1. u alineji 5, slovo E. </w:t>
      </w:r>
      <w:r>
        <w:rPr>
          <w:rFonts w:eastAsiaTheme="minorHAnsi"/>
          <w:lang w:eastAsia="en-US"/>
        </w:rPr>
        <w:t>brojka „3,00“ mijenja se u brojku „2,00“.</w:t>
      </w:r>
    </w:p>
    <w:p w14:paraId="763483BB" w14:textId="77777777" w:rsidR="00AD3FC4" w:rsidRPr="005C59E6" w:rsidRDefault="00AD3FC4" w:rsidP="00AD3FC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57AE9AE3" w14:textId="77777777" w:rsidR="00AD3FC4" w:rsidRPr="005C59E6" w:rsidRDefault="00AD3FC4" w:rsidP="00AD3FC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078DD57" w14:textId="77777777" w:rsidR="00AD3FC4" w:rsidRPr="005C59E6" w:rsidRDefault="00AD3FC4" w:rsidP="00AD3FC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C59E6">
        <w:rPr>
          <w:rFonts w:eastAsiaTheme="minorHAnsi"/>
          <w:b/>
          <w:bCs/>
          <w:lang w:eastAsia="en-US"/>
        </w:rPr>
        <w:t xml:space="preserve">Članak </w:t>
      </w:r>
      <w:r>
        <w:rPr>
          <w:rFonts w:eastAsiaTheme="minorHAnsi"/>
          <w:b/>
          <w:bCs/>
          <w:lang w:eastAsia="en-US"/>
        </w:rPr>
        <w:t>4</w:t>
      </w:r>
      <w:r w:rsidRPr="005C59E6">
        <w:rPr>
          <w:rFonts w:eastAsiaTheme="minorHAnsi"/>
          <w:b/>
          <w:bCs/>
          <w:lang w:eastAsia="en-US"/>
        </w:rPr>
        <w:t>.</w:t>
      </w:r>
    </w:p>
    <w:p w14:paraId="17D03B82" w14:textId="77777777" w:rsidR="00AD3FC4" w:rsidRPr="005C59E6" w:rsidRDefault="00AD3FC4" w:rsidP="00AD3FC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C59E6">
        <w:rPr>
          <w:rFonts w:eastAsiaTheme="minorHAnsi"/>
          <w:lang w:eastAsia="en-US"/>
        </w:rPr>
        <w:t xml:space="preserve">U članku 18. u stavku 1. alineji 4. </w:t>
      </w:r>
      <w:r>
        <w:rPr>
          <w:rFonts w:eastAsiaTheme="minorHAnsi"/>
          <w:lang w:eastAsia="en-US"/>
        </w:rPr>
        <w:t>brojka</w:t>
      </w:r>
      <w:r w:rsidRPr="005C59E6">
        <w:rPr>
          <w:rFonts w:eastAsiaTheme="minorHAnsi"/>
          <w:lang w:eastAsia="en-US"/>
        </w:rPr>
        <w:t xml:space="preserve"> „</w:t>
      </w:r>
      <w:r>
        <w:rPr>
          <w:rFonts w:eastAsiaTheme="minorHAnsi"/>
          <w:lang w:eastAsia="en-US"/>
        </w:rPr>
        <w:t>150,00 eura</w:t>
      </w:r>
      <w:r w:rsidRPr="005C59E6">
        <w:rPr>
          <w:rFonts w:eastAsiaTheme="minorHAnsi"/>
          <w:lang w:eastAsia="en-US"/>
        </w:rPr>
        <w:t xml:space="preserve">“  </w:t>
      </w:r>
      <w:r>
        <w:rPr>
          <w:rFonts w:eastAsiaTheme="minorHAnsi"/>
          <w:lang w:eastAsia="en-US"/>
        </w:rPr>
        <w:t xml:space="preserve">mijenja se u  brojku </w:t>
      </w:r>
      <w:r w:rsidRPr="005C59E6">
        <w:rPr>
          <w:rFonts w:eastAsiaTheme="minorHAnsi"/>
          <w:lang w:eastAsia="en-US"/>
        </w:rPr>
        <w:t>„</w:t>
      </w:r>
      <w:r>
        <w:rPr>
          <w:rFonts w:eastAsiaTheme="minorHAnsi"/>
          <w:lang w:eastAsia="en-US"/>
        </w:rPr>
        <w:t>200,00</w:t>
      </w:r>
      <w:r w:rsidRPr="005C59E6">
        <w:rPr>
          <w:rFonts w:eastAsiaTheme="minorHAnsi"/>
          <w:lang w:eastAsia="en-US"/>
        </w:rPr>
        <w:t xml:space="preserve"> eura“.</w:t>
      </w:r>
    </w:p>
    <w:p w14:paraId="2A87A918" w14:textId="77777777" w:rsidR="00AD3FC4" w:rsidRPr="005C59E6" w:rsidRDefault="00AD3FC4" w:rsidP="00AD3FC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C59E6">
        <w:rPr>
          <w:rFonts w:eastAsiaTheme="minorHAnsi"/>
          <w:lang w:eastAsia="en-US"/>
        </w:rPr>
        <w:t>U članku 18. stavku 1. alinej</w:t>
      </w:r>
      <w:r>
        <w:rPr>
          <w:rFonts w:eastAsiaTheme="minorHAnsi"/>
          <w:lang w:eastAsia="en-US"/>
        </w:rPr>
        <w:t>i</w:t>
      </w:r>
      <w:r w:rsidRPr="005C59E6">
        <w:rPr>
          <w:rFonts w:eastAsiaTheme="minorHAnsi"/>
          <w:lang w:eastAsia="en-US"/>
        </w:rPr>
        <w:t xml:space="preserve"> 5. </w:t>
      </w:r>
      <w:r>
        <w:rPr>
          <w:rFonts w:eastAsiaTheme="minorHAnsi"/>
          <w:lang w:eastAsia="en-US"/>
        </w:rPr>
        <w:t>brojka „300,00 eura“ mijenja se u brojku „400,00 eura“.</w:t>
      </w:r>
    </w:p>
    <w:p w14:paraId="316EC068" w14:textId="77777777" w:rsidR="00AD3FC4" w:rsidRPr="005C59E6" w:rsidRDefault="00AD3FC4" w:rsidP="00AD3FC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00D82296" w14:textId="77777777" w:rsidR="00AD3FC4" w:rsidRPr="005C59E6" w:rsidRDefault="00AD3FC4" w:rsidP="00AD3FC4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lang w:eastAsia="en-US"/>
        </w:rPr>
      </w:pPr>
      <w:r w:rsidRPr="005C59E6">
        <w:rPr>
          <w:rFonts w:eastAsiaTheme="minorHAnsi"/>
          <w:lang w:eastAsia="en-US"/>
        </w:rPr>
        <w:lastRenderedPageBreak/>
        <w:t xml:space="preserve"> </w:t>
      </w:r>
    </w:p>
    <w:p w14:paraId="7EB38EEF" w14:textId="77777777" w:rsidR="00AD3FC4" w:rsidRPr="005C59E6" w:rsidRDefault="00AD3FC4" w:rsidP="00AD3FC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C59E6">
        <w:rPr>
          <w:rFonts w:eastAsiaTheme="minorHAnsi"/>
          <w:b/>
          <w:bCs/>
          <w:lang w:eastAsia="en-US"/>
        </w:rPr>
        <w:t xml:space="preserve">Članak </w:t>
      </w:r>
      <w:r>
        <w:rPr>
          <w:rFonts w:eastAsiaTheme="minorHAnsi"/>
          <w:b/>
          <w:bCs/>
          <w:lang w:eastAsia="en-US"/>
        </w:rPr>
        <w:t>5</w:t>
      </w:r>
      <w:r w:rsidRPr="005C59E6">
        <w:rPr>
          <w:rFonts w:eastAsiaTheme="minorHAnsi"/>
          <w:b/>
          <w:bCs/>
          <w:lang w:eastAsia="en-US"/>
        </w:rPr>
        <w:t>.</w:t>
      </w:r>
    </w:p>
    <w:p w14:paraId="497F5ABD" w14:textId="77777777" w:rsidR="00AD3FC4" w:rsidRPr="005C59E6" w:rsidRDefault="00AD3FC4" w:rsidP="00AD3FC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C59E6">
        <w:rPr>
          <w:rFonts w:eastAsiaTheme="minorHAnsi"/>
          <w:lang w:eastAsia="en-US"/>
        </w:rPr>
        <w:t>Ova Odluka stupa na snagu osmog dana od dana objave u “Službenom glasniku Koprivničko-križevačke županije“</w:t>
      </w:r>
      <w:r>
        <w:rPr>
          <w:rFonts w:eastAsiaTheme="minorHAnsi"/>
          <w:lang w:eastAsia="en-US"/>
        </w:rPr>
        <w:t xml:space="preserve"> a primjenjuje se od 1. siječnja 2026. godine</w:t>
      </w:r>
      <w:r w:rsidRPr="005C59E6">
        <w:rPr>
          <w:rFonts w:eastAsiaTheme="minorHAnsi"/>
          <w:lang w:eastAsia="en-US"/>
        </w:rPr>
        <w:t>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265"/>
      </w:tblGrid>
      <w:tr w:rsidR="00AD3FC4" w:rsidRPr="005C59E6" w14:paraId="34AB7289" w14:textId="77777777" w:rsidTr="002A46EB">
        <w:trPr>
          <w:trHeight w:val="121"/>
        </w:trPr>
        <w:tc>
          <w:tcPr>
            <w:tcW w:w="7265" w:type="dxa"/>
          </w:tcPr>
          <w:p w14:paraId="35C8EA0A" w14:textId="77777777" w:rsidR="00AD3FC4" w:rsidRPr="005C59E6" w:rsidRDefault="00AD3FC4" w:rsidP="002A46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59E6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</w:p>
          <w:p w14:paraId="77C75241" w14:textId="77777777" w:rsidR="00AD3FC4" w:rsidRPr="005C59E6" w:rsidRDefault="00AD3FC4" w:rsidP="002A46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3055D367" w14:textId="77777777" w:rsidR="00AD3FC4" w:rsidRPr="005C59E6" w:rsidRDefault="00AD3FC4" w:rsidP="00AD3FC4">
      <w:pPr>
        <w:spacing w:after="160" w:line="259" w:lineRule="auto"/>
        <w:jc w:val="center"/>
        <w:rPr>
          <w:rFonts w:eastAsiaTheme="minorHAnsi"/>
          <w:b/>
          <w:bCs/>
          <w:lang w:eastAsia="en-US"/>
        </w:rPr>
      </w:pPr>
      <w:r w:rsidRPr="005C59E6">
        <w:rPr>
          <w:rFonts w:eastAsiaTheme="minorHAnsi"/>
          <w:b/>
          <w:bCs/>
          <w:lang w:eastAsia="en-US"/>
        </w:rPr>
        <w:t>OPĆINSKO VIJEĆE</w:t>
      </w:r>
      <w:r>
        <w:rPr>
          <w:rFonts w:eastAsiaTheme="minorHAnsi"/>
          <w:b/>
          <w:bCs/>
          <w:lang w:eastAsia="en-US"/>
        </w:rPr>
        <w:t xml:space="preserve">  </w:t>
      </w:r>
      <w:r w:rsidRPr="005C59E6">
        <w:rPr>
          <w:rFonts w:eastAsiaTheme="minorHAnsi"/>
          <w:b/>
          <w:bCs/>
          <w:lang w:eastAsia="en-US"/>
        </w:rPr>
        <w:t>OPĆINE VIRJE</w:t>
      </w:r>
    </w:p>
    <w:p w14:paraId="679BE3E4" w14:textId="77777777" w:rsidR="00AD3FC4" w:rsidRPr="005C59E6" w:rsidRDefault="00AD3FC4" w:rsidP="00AD3FC4">
      <w:pPr>
        <w:spacing w:line="259" w:lineRule="auto"/>
        <w:jc w:val="both"/>
        <w:rPr>
          <w:rFonts w:eastAsiaTheme="minorHAnsi"/>
          <w:lang w:eastAsia="en-US"/>
        </w:rPr>
      </w:pPr>
    </w:p>
    <w:p w14:paraId="62829AFC" w14:textId="77777777" w:rsidR="00AD3FC4" w:rsidRPr="005C59E6" w:rsidRDefault="00AD3FC4" w:rsidP="00AD3FC4">
      <w:pPr>
        <w:spacing w:line="259" w:lineRule="auto"/>
        <w:jc w:val="both"/>
        <w:rPr>
          <w:rFonts w:eastAsiaTheme="minorHAnsi"/>
          <w:lang w:eastAsia="en-US"/>
        </w:rPr>
      </w:pPr>
      <w:r w:rsidRPr="005C59E6">
        <w:rPr>
          <w:rFonts w:eastAsiaTheme="minorHAnsi"/>
          <w:lang w:eastAsia="en-US"/>
        </w:rPr>
        <w:t>KLASA: 363-03/2</w:t>
      </w:r>
      <w:r>
        <w:rPr>
          <w:rFonts w:eastAsiaTheme="minorHAnsi"/>
          <w:lang w:eastAsia="en-US"/>
        </w:rPr>
        <w:t>5</w:t>
      </w:r>
      <w:r w:rsidRPr="005C59E6">
        <w:rPr>
          <w:rFonts w:eastAsiaTheme="minorHAnsi"/>
          <w:lang w:eastAsia="en-US"/>
        </w:rPr>
        <w:t>-01/</w:t>
      </w:r>
    </w:p>
    <w:p w14:paraId="4780AABC" w14:textId="77777777" w:rsidR="00AD3FC4" w:rsidRPr="005C59E6" w:rsidRDefault="00AD3FC4" w:rsidP="00AD3FC4">
      <w:pPr>
        <w:spacing w:line="259" w:lineRule="auto"/>
        <w:jc w:val="both"/>
        <w:rPr>
          <w:rFonts w:eastAsiaTheme="minorHAnsi"/>
          <w:lang w:eastAsia="en-US"/>
        </w:rPr>
      </w:pPr>
      <w:r w:rsidRPr="005C59E6">
        <w:rPr>
          <w:rFonts w:eastAsiaTheme="minorHAnsi"/>
          <w:lang w:eastAsia="en-US"/>
        </w:rPr>
        <w:t>URBROJ: 2137-18-01/1-2</w:t>
      </w:r>
      <w:r>
        <w:rPr>
          <w:rFonts w:eastAsiaTheme="minorHAnsi"/>
          <w:lang w:eastAsia="en-US"/>
        </w:rPr>
        <w:t>5</w:t>
      </w:r>
      <w:r w:rsidRPr="005C59E6">
        <w:rPr>
          <w:rFonts w:eastAsiaTheme="minorHAnsi"/>
          <w:lang w:eastAsia="en-US"/>
        </w:rPr>
        <w:t>-1</w:t>
      </w:r>
    </w:p>
    <w:p w14:paraId="2E22CB6F" w14:textId="77777777" w:rsidR="00AD3FC4" w:rsidRPr="005C59E6" w:rsidRDefault="00AD3FC4" w:rsidP="00AD3FC4">
      <w:pPr>
        <w:spacing w:line="259" w:lineRule="auto"/>
        <w:jc w:val="both"/>
        <w:rPr>
          <w:rFonts w:eastAsiaTheme="minorHAnsi"/>
          <w:lang w:eastAsia="en-US"/>
        </w:rPr>
      </w:pPr>
      <w:r w:rsidRPr="005C59E6">
        <w:rPr>
          <w:rFonts w:eastAsiaTheme="minorHAnsi"/>
          <w:lang w:eastAsia="en-US"/>
        </w:rPr>
        <w:t xml:space="preserve">Virje, </w:t>
      </w:r>
      <w:r>
        <w:rPr>
          <w:rFonts w:eastAsiaTheme="minorHAnsi"/>
          <w:lang w:eastAsia="en-US"/>
        </w:rPr>
        <w:t xml:space="preserve">             </w:t>
      </w:r>
      <w:r w:rsidRPr="005C59E6">
        <w:rPr>
          <w:rFonts w:eastAsiaTheme="minorHAnsi"/>
          <w:lang w:eastAsia="en-US"/>
        </w:rPr>
        <w:t xml:space="preserve"> 202</w:t>
      </w:r>
      <w:r>
        <w:rPr>
          <w:rFonts w:eastAsiaTheme="minorHAnsi"/>
          <w:lang w:eastAsia="en-US"/>
        </w:rPr>
        <w:t>5</w:t>
      </w:r>
      <w:r w:rsidRPr="005C59E6">
        <w:rPr>
          <w:rFonts w:eastAsiaTheme="minorHAnsi"/>
          <w:lang w:eastAsia="en-US"/>
        </w:rPr>
        <w:t>.</w:t>
      </w:r>
    </w:p>
    <w:p w14:paraId="07E332B3" w14:textId="77777777" w:rsidR="00AD3FC4" w:rsidRPr="005C59E6" w:rsidRDefault="00AD3FC4" w:rsidP="00AD3FC4">
      <w:pPr>
        <w:spacing w:line="259" w:lineRule="auto"/>
        <w:jc w:val="both"/>
        <w:rPr>
          <w:rFonts w:eastAsiaTheme="minorHAnsi"/>
          <w:lang w:eastAsia="en-US"/>
        </w:rPr>
      </w:pPr>
    </w:p>
    <w:p w14:paraId="321CBA8B" w14:textId="77777777" w:rsidR="00AD3FC4" w:rsidRPr="005C59E6" w:rsidRDefault="00AD3FC4" w:rsidP="00AD3FC4">
      <w:pPr>
        <w:spacing w:after="160" w:line="259" w:lineRule="auto"/>
        <w:ind w:left="6372"/>
        <w:jc w:val="both"/>
        <w:rPr>
          <w:rFonts w:eastAsiaTheme="minorHAnsi"/>
          <w:b/>
          <w:bCs/>
          <w:lang w:eastAsia="en-US"/>
        </w:rPr>
      </w:pPr>
      <w:r w:rsidRPr="005C59E6">
        <w:rPr>
          <w:rFonts w:eastAsiaTheme="minorHAnsi"/>
          <w:b/>
          <w:bCs/>
          <w:lang w:eastAsia="en-US"/>
        </w:rPr>
        <w:t xml:space="preserve">  PREDSJEDNI</w:t>
      </w:r>
      <w:r>
        <w:rPr>
          <w:rFonts w:eastAsiaTheme="minorHAnsi"/>
          <w:b/>
          <w:bCs/>
          <w:lang w:eastAsia="en-US"/>
        </w:rPr>
        <w:t>CA</w:t>
      </w:r>
      <w:r w:rsidRPr="005C59E6">
        <w:rPr>
          <w:rFonts w:eastAsiaTheme="minorHAnsi"/>
          <w:b/>
          <w:bCs/>
          <w:lang w:eastAsia="en-US"/>
        </w:rPr>
        <w:t>:</w:t>
      </w:r>
    </w:p>
    <w:p w14:paraId="132D4535" w14:textId="77777777" w:rsidR="00AD3FC4" w:rsidRPr="005C59E6" w:rsidRDefault="00AD3FC4" w:rsidP="00AD3FC4">
      <w:pPr>
        <w:spacing w:after="160" w:line="259" w:lineRule="auto"/>
        <w:ind w:left="6372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  Ivana Kuštrak</w:t>
      </w:r>
    </w:p>
    <w:p w14:paraId="4AC4CC82" w14:textId="77777777" w:rsidR="00AD3FC4" w:rsidRDefault="00AD3FC4" w:rsidP="00AD3FC4">
      <w:pPr>
        <w:pStyle w:val="Default"/>
        <w:jc w:val="both"/>
      </w:pPr>
    </w:p>
    <w:p w14:paraId="7AE67149" w14:textId="77777777" w:rsidR="00AD3FC4" w:rsidRDefault="00AD3FC4" w:rsidP="00AD3FC4">
      <w:pPr>
        <w:pStyle w:val="Default"/>
        <w:jc w:val="both"/>
      </w:pPr>
    </w:p>
    <w:bookmarkEnd w:id="0"/>
    <w:p w14:paraId="6429E9A6" w14:textId="77777777" w:rsidR="00AD3FC4" w:rsidRPr="008436F0" w:rsidRDefault="00AD3FC4" w:rsidP="008436F0">
      <w:pPr>
        <w:widowControl w:val="0"/>
        <w:autoSpaceDE w:val="0"/>
        <w:autoSpaceDN w:val="0"/>
        <w:adjustRightInd w:val="0"/>
        <w:spacing w:before="1"/>
        <w:ind w:left="118"/>
        <w:jc w:val="both"/>
        <w:rPr>
          <w:rFonts w:eastAsiaTheme="minorEastAsia"/>
        </w:rPr>
      </w:pPr>
    </w:p>
    <w:sectPr w:rsidR="00AD3FC4" w:rsidRPr="00843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61AE6"/>
    <w:multiLevelType w:val="hybridMultilevel"/>
    <w:tmpl w:val="BEF20356"/>
    <w:lvl w:ilvl="0" w:tplc="9C82C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F0AEC"/>
    <w:multiLevelType w:val="hybridMultilevel"/>
    <w:tmpl w:val="84AAE168"/>
    <w:lvl w:ilvl="0" w:tplc="9E7A5F5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0C0244A"/>
    <w:multiLevelType w:val="hybridMultilevel"/>
    <w:tmpl w:val="F4CCBB64"/>
    <w:lvl w:ilvl="0" w:tplc="7FA2D4E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254064">
    <w:abstractNumId w:val="0"/>
  </w:num>
  <w:num w:numId="2" w16cid:durableId="153184861">
    <w:abstractNumId w:val="1"/>
  </w:num>
  <w:num w:numId="3" w16cid:durableId="1315380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43"/>
    <w:rsid w:val="0009524E"/>
    <w:rsid w:val="00097DD6"/>
    <w:rsid w:val="000B5BE7"/>
    <w:rsid w:val="000D54F0"/>
    <w:rsid w:val="001721BB"/>
    <w:rsid w:val="002564BC"/>
    <w:rsid w:val="0028320E"/>
    <w:rsid w:val="002D45E2"/>
    <w:rsid w:val="00335028"/>
    <w:rsid w:val="003A735F"/>
    <w:rsid w:val="00443182"/>
    <w:rsid w:val="004A3C6B"/>
    <w:rsid w:val="004B1905"/>
    <w:rsid w:val="00524576"/>
    <w:rsid w:val="006A6710"/>
    <w:rsid w:val="0076766C"/>
    <w:rsid w:val="00797FFA"/>
    <w:rsid w:val="007B3B83"/>
    <w:rsid w:val="008317DB"/>
    <w:rsid w:val="00834CCC"/>
    <w:rsid w:val="008436F0"/>
    <w:rsid w:val="0085749D"/>
    <w:rsid w:val="008858B9"/>
    <w:rsid w:val="009F7858"/>
    <w:rsid w:val="00A53BB7"/>
    <w:rsid w:val="00A80F9F"/>
    <w:rsid w:val="00A9405E"/>
    <w:rsid w:val="00A96CEB"/>
    <w:rsid w:val="00AD3FC4"/>
    <w:rsid w:val="00B03EA0"/>
    <w:rsid w:val="00B67754"/>
    <w:rsid w:val="00BC7225"/>
    <w:rsid w:val="00C63D75"/>
    <w:rsid w:val="00CB74FF"/>
    <w:rsid w:val="00CE55B9"/>
    <w:rsid w:val="00CF7EDE"/>
    <w:rsid w:val="00D13029"/>
    <w:rsid w:val="00E31C01"/>
    <w:rsid w:val="00E423C0"/>
    <w:rsid w:val="00E4578F"/>
    <w:rsid w:val="00E92859"/>
    <w:rsid w:val="00EA5318"/>
    <w:rsid w:val="00F14A4F"/>
    <w:rsid w:val="00F41D43"/>
    <w:rsid w:val="00FE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74ED"/>
  <w15:chartTrackingRefBased/>
  <w15:docId w15:val="{A6C602C3-72CA-48EA-9E9F-CD5BBFBD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E1A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8436F0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436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AD3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cina@vir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0DEC7-E6A3-46E1-BE23-7B07D1AE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Filipović</dc:creator>
  <cp:keywords/>
  <dc:description/>
  <cp:lastModifiedBy>korisnik</cp:lastModifiedBy>
  <cp:revision>28</cp:revision>
  <cp:lastPrinted>2025-10-20T08:09:00Z</cp:lastPrinted>
  <dcterms:created xsi:type="dcterms:W3CDTF">2020-05-26T08:43:00Z</dcterms:created>
  <dcterms:modified xsi:type="dcterms:W3CDTF">2025-10-20T12:29:00Z</dcterms:modified>
</cp:coreProperties>
</file>